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DC5F2" w14:textId="19C0E9FC" w:rsidR="005C0D5B" w:rsidRPr="00841BCD" w:rsidRDefault="005C0D5B" w:rsidP="005C0D5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AH 1801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3C4385" w:rsidRPr="003C4385">
        <w:rPr>
          <w:rFonts w:ascii="Arial" w:eastAsia="SimSun" w:hAnsi="Arial" w:cs="Times New Roman"/>
          <w:b/>
          <w:bCs/>
          <w:sz w:val="24"/>
          <w:szCs w:val="20"/>
          <w:lang w:val="en-GB" w:eastAsia="ja-JP"/>
        </w:rPr>
        <w:t>R4-1800742</w:t>
      </w:r>
    </w:p>
    <w:p w14:paraId="74EFC528" w14:textId="77777777" w:rsidR="005C0D5B" w:rsidRPr="00841BCD" w:rsidRDefault="005C0D5B" w:rsidP="005C0D5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San Diego, USA, 22 – 26 January 2018</w:t>
      </w:r>
    </w:p>
    <w:bookmarkEnd w:id="0"/>
    <w:bookmarkEnd w:id="1"/>
    <w:p w14:paraId="2D6B841F" w14:textId="77777777" w:rsidR="005C0D5B" w:rsidRPr="00841BCD" w:rsidRDefault="005C0D5B" w:rsidP="005C0D5B">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0B86504" w14:textId="77777777" w:rsidR="005C0D5B" w:rsidRDefault="005C0D5B" w:rsidP="005C0D5B">
      <w:pPr>
        <w:ind w:left="1985" w:hanging="1985"/>
        <w:rPr>
          <w:rFonts w:ascii="Arial" w:eastAsia="Calibri" w:hAnsi="Arial" w:cs="Arial"/>
          <w:b/>
          <w:bCs/>
          <w:sz w:val="24"/>
          <w:lang w:val="en-GB"/>
        </w:rPr>
      </w:pPr>
    </w:p>
    <w:p w14:paraId="0D08166F" w14:textId="09D46323" w:rsidR="005C0D5B" w:rsidRDefault="005C0D5B" w:rsidP="005C0D5B">
      <w:pPr>
        <w:ind w:left="1985" w:hanging="1985"/>
        <w:rPr>
          <w:rFonts w:ascii="Arial" w:eastAsia="Calibri" w:hAnsi="Arial" w:cs="Arial"/>
          <w:b/>
          <w:bCs/>
          <w:sz w:val="24"/>
          <w:lang w:val="en-GB"/>
        </w:rPr>
      </w:pPr>
      <w:r w:rsidRPr="00841BCD">
        <w:rPr>
          <w:rFonts w:ascii="Arial" w:eastAsia="Calibri" w:hAnsi="Arial" w:cs="Arial"/>
          <w:b/>
          <w:bCs/>
          <w:sz w:val="24"/>
          <w:lang w:val="en-GB"/>
        </w:rPr>
        <w:t>Title:</w:t>
      </w:r>
      <w:r>
        <w:rPr>
          <w:rFonts w:ascii="Arial" w:eastAsia="Calibri" w:hAnsi="Arial" w:cs="Arial"/>
          <w:b/>
          <w:bCs/>
          <w:sz w:val="24"/>
          <w:lang w:val="en-GB"/>
        </w:rPr>
        <w:tab/>
      </w:r>
      <w:r w:rsidR="003C4385">
        <w:rPr>
          <w:rFonts w:ascii="Arial" w:eastAsia="Calibri" w:hAnsi="Arial" w:cs="Arial"/>
          <w:b/>
          <w:bCs/>
          <w:sz w:val="24"/>
          <w:lang w:val="en-GB"/>
        </w:rPr>
        <w:t xml:space="preserve">On </w:t>
      </w:r>
      <w:r w:rsidR="00BB0E62">
        <w:rPr>
          <w:rFonts w:ascii="Arial" w:eastAsia="Calibri" w:hAnsi="Arial" w:cs="Arial"/>
          <w:b/>
          <w:bCs/>
          <w:sz w:val="24"/>
          <w:lang w:val="en-GB"/>
        </w:rPr>
        <w:t>BWP switching delay</w:t>
      </w:r>
    </w:p>
    <w:p w14:paraId="0A515AD9" w14:textId="77777777" w:rsidR="005C0D5B" w:rsidRPr="005C0D5B" w:rsidRDefault="005C0D5B" w:rsidP="005C0D5B">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r w:rsidRPr="00841BCD">
        <w:rPr>
          <w:rFonts w:ascii="Arial" w:eastAsia="Calibri" w:hAnsi="Arial" w:cs="Arial"/>
          <w:b/>
          <w:bCs/>
          <w:sz w:val="24"/>
          <w:lang w:val="en-GB"/>
        </w:rPr>
        <w:tab/>
      </w:r>
    </w:p>
    <w:p w14:paraId="6E16E4FC" w14:textId="0BAD7CC6" w:rsidR="005C0D5B" w:rsidRPr="00841BCD" w:rsidRDefault="005C0D5B" w:rsidP="005C0D5B">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FA4A6D" w:rsidRPr="00FA4A6D">
        <w:rPr>
          <w:rFonts w:ascii="Arial" w:eastAsia="MS Mincho" w:hAnsi="Arial" w:cs="Arial"/>
          <w:b/>
          <w:bCs/>
          <w:sz w:val="24"/>
          <w:szCs w:val="20"/>
          <w:lang w:val="en-GB"/>
        </w:rPr>
        <w:t>4.6.16.1</w:t>
      </w:r>
    </w:p>
    <w:p w14:paraId="7F5B938D" w14:textId="77777777" w:rsidR="005C0D5B" w:rsidRPr="00841BCD" w:rsidRDefault="005C0D5B" w:rsidP="005C0D5B">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Pr>
          <w:rFonts w:ascii="Arial" w:eastAsia="Calibri" w:hAnsi="Arial" w:cs="Arial"/>
          <w:b/>
          <w:bCs/>
          <w:sz w:val="24"/>
          <w:lang w:val="en-GB"/>
        </w:rPr>
        <w:t>Discussion</w:t>
      </w:r>
    </w:p>
    <w:p w14:paraId="773879BC" w14:textId="77777777" w:rsidR="005C0D5B" w:rsidRDefault="005C0D5B" w:rsidP="005C0D5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14:paraId="4CA328B1" w14:textId="3E0D6E92" w:rsidR="001367EA" w:rsidRDefault="002E7F21" w:rsidP="005C0D5B">
      <w:pPr>
        <w:rPr>
          <w:lang w:val="en-GB"/>
        </w:rPr>
      </w:pPr>
      <w:r>
        <w:rPr>
          <w:lang w:val="en-GB"/>
        </w:rPr>
        <w:t>RAN1 has introduced bandwidth parts (BWP)</w:t>
      </w:r>
      <w:r w:rsidR="00D04603">
        <w:rPr>
          <w:lang w:val="en-GB"/>
        </w:rPr>
        <w:t xml:space="preserve"> for NR</w:t>
      </w:r>
      <w:r>
        <w:rPr>
          <w:lang w:val="en-GB"/>
        </w:rPr>
        <w:t xml:space="preserve">. </w:t>
      </w:r>
      <w:r w:rsidR="00282375">
        <w:rPr>
          <w:lang w:val="en-GB"/>
        </w:rPr>
        <w:t xml:space="preserve">BWPs have not been discussed </w:t>
      </w:r>
      <w:r w:rsidR="004A3A5A">
        <w:rPr>
          <w:lang w:val="en-GB"/>
        </w:rPr>
        <w:t xml:space="preserve">in </w:t>
      </w:r>
      <w:proofErr w:type="gramStart"/>
      <w:r w:rsidR="004A3A5A">
        <w:rPr>
          <w:lang w:val="en-GB"/>
        </w:rPr>
        <w:t>details</w:t>
      </w:r>
      <w:proofErr w:type="gramEnd"/>
      <w:r w:rsidR="004A3A5A">
        <w:rPr>
          <w:lang w:val="en-GB"/>
        </w:rPr>
        <w:t xml:space="preserve"> </w:t>
      </w:r>
      <w:r w:rsidR="00282375">
        <w:rPr>
          <w:lang w:val="en-GB"/>
        </w:rPr>
        <w:t>under the RRM topic</w:t>
      </w:r>
      <w:r w:rsidR="001367EA">
        <w:rPr>
          <w:lang w:val="en-GB"/>
        </w:rPr>
        <w:t>, but now RAN1 has sent an LS [1] to RAN4, where they indicate that it is up to RAN4 to define the range of the transition time</w:t>
      </w:r>
      <w:r w:rsidR="004A3A5A">
        <w:rPr>
          <w:lang w:val="en-GB"/>
        </w:rPr>
        <w:t xml:space="preserve"> delay</w:t>
      </w:r>
      <w:r w:rsidR="001367EA">
        <w:rPr>
          <w:lang w:val="en-GB"/>
        </w:rPr>
        <w:t xml:space="preserve">s of active BWP switching, and to decide whether the transition times are reported to the network as </w:t>
      </w:r>
      <w:r w:rsidR="00282375">
        <w:rPr>
          <w:lang w:val="en-GB"/>
        </w:rPr>
        <w:t xml:space="preserve">a </w:t>
      </w:r>
      <w:r w:rsidR="001367EA">
        <w:rPr>
          <w:lang w:val="en-GB"/>
        </w:rPr>
        <w:t>dedicated UE capability.</w:t>
      </w:r>
    </w:p>
    <w:p w14:paraId="2A5CF0D5" w14:textId="77777777" w:rsidR="001367EA" w:rsidRPr="001367EA" w:rsidRDefault="001367EA" w:rsidP="001367EA">
      <w:pPr>
        <w:spacing w:before="120"/>
        <w:ind w:left="360"/>
        <w:rPr>
          <w:i/>
          <w:lang w:eastAsia="x-none"/>
        </w:rPr>
      </w:pPr>
      <w:r w:rsidRPr="001367EA">
        <w:rPr>
          <w:i/>
          <w:highlight w:val="green"/>
          <w:lang w:eastAsia="x-none"/>
        </w:rPr>
        <w:t>Agreements</w:t>
      </w:r>
      <w:r w:rsidRPr="001367EA">
        <w:rPr>
          <w:i/>
          <w:lang w:eastAsia="x-none"/>
        </w:rPr>
        <w:t>:</w:t>
      </w:r>
    </w:p>
    <w:p w14:paraId="4A8FEFBF" w14:textId="77777777" w:rsidR="001367EA" w:rsidRDefault="001367EA" w:rsidP="001367EA">
      <w:pPr>
        <w:numPr>
          <w:ilvl w:val="0"/>
          <w:numId w:val="5"/>
        </w:numPr>
        <w:spacing w:after="120" w:line="240" w:lineRule="auto"/>
        <w:ind w:left="922" w:hanging="202"/>
        <w:rPr>
          <w:lang w:eastAsia="zh-TW"/>
        </w:rPr>
      </w:pPr>
      <w:r w:rsidRPr="001367EA">
        <w:rPr>
          <w:i/>
          <w:lang w:eastAsia="zh-TW"/>
        </w:rPr>
        <w:t>The value range of the transition time(s) of active BWP switching are up to RAN4 and it’s also up to RAN4 to decide whether the transition time(s) of active BWP switching is reported to the network as dedicated UE capability or not.</w:t>
      </w:r>
    </w:p>
    <w:p w14:paraId="0EED6076" w14:textId="67E37BCA" w:rsidR="005C0D5B" w:rsidRDefault="00282375" w:rsidP="005C0D5B">
      <w:pPr>
        <w:rPr>
          <w:lang w:val="en-GB"/>
        </w:rPr>
      </w:pPr>
      <w:r>
        <w:t>In this contribution</w:t>
      </w:r>
      <w:r w:rsidR="001367EA">
        <w:rPr>
          <w:lang w:val="en-GB"/>
        </w:rPr>
        <w:t xml:space="preserve">, </w:t>
      </w:r>
      <w:r>
        <w:rPr>
          <w:lang w:val="en-GB"/>
        </w:rPr>
        <w:t xml:space="preserve">we first try to </w:t>
      </w:r>
      <w:r w:rsidR="00161B5C">
        <w:rPr>
          <w:lang w:val="en-GB"/>
        </w:rPr>
        <w:t>open</w:t>
      </w:r>
      <w:r w:rsidR="001367EA">
        <w:rPr>
          <w:lang w:val="en-GB"/>
        </w:rPr>
        <w:t xml:space="preserve"> the RAN1 </w:t>
      </w:r>
      <w:r>
        <w:rPr>
          <w:lang w:val="en-GB"/>
        </w:rPr>
        <w:t xml:space="preserve">BWP </w:t>
      </w:r>
      <w:r w:rsidR="001367EA">
        <w:rPr>
          <w:lang w:val="en-GB"/>
        </w:rPr>
        <w:t>design</w:t>
      </w:r>
      <w:r w:rsidR="00161B5C">
        <w:rPr>
          <w:lang w:val="en-GB"/>
        </w:rPr>
        <w:t>,</w:t>
      </w:r>
      <w:r w:rsidR="001367EA">
        <w:rPr>
          <w:lang w:val="en-GB"/>
        </w:rPr>
        <w:t xml:space="preserve"> and based on that </w:t>
      </w:r>
      <w:r w:rsidR="00161B5C">
        <w:rPr>
          <w:lang w:val="en-GB"/>
        </w:rPr>
        <w:t xml:space="preserve">we </w:t>
      </w:r>
      <w:r w:rsidR="001367EA">
        <w:rPr>
          <w:lang w:val="en-GB"/>
        </w:rPr>
        <w:t>discuss the transition times of active BWP switching</w:t>
      </w:r>
      <w:r w:rsidR="00161B5C">
        <w:rPr>
          <w:lang w:val="en-GB"/>
        </w:rPr>
        <w:t>,</w:t>
      </w:r>
      <w:r w:rsidR="001367EA">
        <w:rPr>
          <w:lang w:val="en-GB"/>
        </w:rPr>
        <w:t xml:space="preserve"> which are to be decided by RAN4.</w:t>
      </w:r>
    </w:p>
    <w:p w14:paraId="439A3BD3" w14:textId="01C6C0E4" w:rsidR="005C0D5B" w:rsidRDefault="005C0D5B" w:rsidP="005C0D5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14:paraId="40E2AD97" w14:textId="348E0165" w:rsidR="00EE2507" w:rsidRPr="00EE2507" w:rsidRDefault="00EE2507" w:rsidP="00EE2507">
      <w:pPr>
        <w:spacing w:after="0" w:line="240" w:lineRule="auto"/>
        <w:rPr>
          <w:sz w:val="22"/>
          <w:lang w:val="en-GB"/>
        </w:rPr>
      </w:pPr>
      <w:r>
        <w:rPr>
          <w:lang w:val="en-GB"/>
        </w:rPr>
        <w:t>Below in sect</w:t>
      </w:r>
      <w:r w:rsidR="00161B5C">
        <w:rPr>
          <w:lang w:val="en-GB"/>
        </w:rPr>
        <w:t>ion 2.1, we first try to open</w:t>
      </w:r>
      <w:r>
        <w:rPr>
          <w:lang w:val="en-GB"/>
        </w:rPr>
        <w:t xml:space="preserve"> the RAN1 agreements about BWPs. The discussion is based on RAN1 agreements </w:t>
      </w:r>
      <w:r w:rsidR="00161B5C">
        <w:rPr>
          <w:lang w:val="en-GB"/>
        </w:rPr>
        <w:t xml:space="preserve">made </w:t>
      </w:r>
      <w:r>
        <w:rPr>
          <w:lang w:val="en-GB"/>
        </w:rPr>
        <w:t>until RAN1#91 meeting. In section 2.2 we discuss the transition time</w:t>
      </w:r>
      <w:r w:rsidR="00161B5C">
        <w:rPr>
          <w:lang w:val="en-GB"/>
        </w:rPr>
        <w:t>s</w:t>
      </w:r>
      <w:r>
        <w:rPr>
          <w:lang w:val="en-GB"/>
        </w:rPr>
        <w:t xml:space="preserve"> of active BWP switching, which is indicated for RAN4 discussion in the LS.</w:t>
      </w:r>
    </w:p>
    <w:p w14:paraId="3D9C1E51" w14:textId="2D91EC72" w:rsidR="00EE2507" w:rsidRPr="00EE2507" w:rsidRDefault="001C3356" w:rsidP="00EE2507">
      <w:pPr>
        <w:pStyle w:val="Heading2"/>
      </w:pPr>
      <w:r>
        <w:t>2.1 Background</w:t>
      </w:r>
    </w:p>
    <w:p w14:paraId="35710F78" w14:textId="72FB5E94" w:rsidR="000B2E76" w:rsidRPr="0016050D" w:rsidRDefault="001367EA" w:rsidP="002E7F21">
      <w:pPr>
        <w:spacing w:after="0" w:line="240" w:lineRule="auto"/>
        <w:rPr>
          <w:lang w:val="en-GB"/>
        </w:rPr>
      </w:pPr>
      <w:r>
        <w:rPr>
          <w:lang w:val="en-GB"/>
        </w:rPr>
        <w:t xml:space="preserve">BWP is a set of continuous PRBs </w:t>
      </w:r>
      <w:r w:rsidR="00161B5C">
        <w:rPr>
          <w:lang w:val="en-GB"/>
        </w:rPr>
        <w:t xml:space="preserve">within a band </w:t>
      </w:r>
      <w:proofErr w:type="gramStart"/>
      <w:r w:rsidR="00161B5C">
        <w:rPr>
          <w:lang w:val="en-GB"/>
        </w:rPr>
        <w:t>in a given</w:t>
      </w:r>
      <w:proofErr w:type="gramEnd"/>
      <w:r w:rsidR="00161B5C">
        <w:rPr>
          <w:lang w:val="en-GB"/>
        </w:rPr>
        <w:t xml:space="preserve"> cell</w:t>
      </w:r>
      <w:r w:rsidR="004A3A5A">
        <w:rPr>
          <w:lang w:val="en-GB"/>
        </w:rPr>
        <w:t xml:space="preserve"> </w:t>
      </w:r>
      <w:r>
        <w:rPr>
          <w:lang w:val="en-GB"/>
        </w:rPr>
        <w:t>on a network carrier</w:t>
      </w:r>
      <w:r w:rsidR="00282375">
        <w:rPr>
          <w:lang w:val="en-GB"/>
        </w:rPr>
        <w:t xml:space="preserve"> in NR</w:t>
      </w:r>
      <w:r>
        <w:rPr>
          <w:lang w:val="en-GB"/>
        </w:rPr>
        <w:t xml:space="preserve">. </w:t>
      </w:r>
      <w:r w:rsidR="004A3A5A">
        <w:rPr>
          <w:lang w:val="en-GB"/>
        </w:rPr>
        <w:t xml:space="preserve">I.e. the network can decide to split the cell bandwidth into different bandwidth parts. </w:t>
      </w:r>
      <w:r>
        <w:rPr>
          <w:lang w:val="en-GB"/>
        </w:rPr>
        <w:t xml:space="preserve">UE is not </w:t>
      </w:r>
      <w:r w:rsidR="004A3A5A">
        <w:rPr>
          <w:lang w:val="en-GB"/>
        </w:rPr>
        <w:t xml:space="preserve">necessarily </w:t>
      </w:r>
      <w:r>
        <w:rPr>
          <w:lang w:val="en-GB"/>
        </w:rPr>
        <w:t xml:space="preserve">aware of the </w:t>
      </w:r>
      <w:r w:rsidR="004A3A5A">
        <w:rPr>
          <w:lang w:val="en-GB"/>
        </w:rPr>
        <w:t>cell bandwidth</w:t>
      </w:r>
      <w:r>
        <w:rPr>
          <w:lang w:val="en-GB"/>
        </w:rPr>
        <w:t xml:space="preserve">; it knows only about </w:t>
      </w:r>
      <w:r w:rsidR="00282375">
        <w:rPr>
          <w:lang w:val="en-GB"/>
        </w:rPr>
        <w:t xml:space="preserve">the </w:t>
      </w:r>
      <w:r>
        <w:rPr>
          <w:lang w:val="en-GB"/>
        </w:rPr>
        <w:t>BWPs</w:t>
      </w:r>
      <w:r w:rsidR="00282375">
        <w:rPr>
          <w:lang w:val="en-GB"/>
        </w:rPr>
        <w:t xml:space="preserve"> that are configured for each cell</w:t>
      </w:r>
      <w:r>
        <w:rPr>
          <w:lang w:val="en-GB"/>
        </w:rPr>
        <w:t>.</w:t>
      </w:r>
      <w:r w:rsidR="000B2E76">
        <w:rPr>
          <w:lang w:val="en-GB"/>
        </w:rPr>
        <w:t xml:space="preserve"> In </w:t>
      </w:r>
      <w:r w:rsidR="00282375">
        <w:rPr>
          <w:lang w:val="en-GB"/>
        </w:rPr>
        <w:t>unpaired spectrum</w:t>
      </w:r>
      <w:r w:rsidR="000B2E76">
        <w:rPr>
          <w:lang w:val="en-GB"/>
        </w:rPr>
        <w:t xml:space="preserve">, UL an DL BWPs </w:t>
      </w:r>
      <w:r w:rsidR="004A3A5A">
        <w:rPr>
          <w:lang w:val="en-GB"/>
        </w:rPr>
        <w:t xml:space="preserve">may be </w:t>
      </w:r>
      <w:r w:rsidR="000B2E76">
        <w:rPr>
          <w:lang w:val="en-GB"/>
        </w:rPr>
        <w:t xml:space="preserve">configured separately and independently for each UE </w:t>
      </w:r>
      <w:r w:rsidR="004A3A5A">
        <w:rPr>
          <w:lang w:val="en-GB"/>
        </w:rPr>
        <w:t>and each</w:t>
      </w:r>
      <w:r w:rsidR="00D04603">
        <w:rPr>
          <w:lang w:val="en-GB"/>
        </w:rPr>
        <w:t xml:space="preserve"> </w:t>
      </w:r>
      <w:r w:rsidR="000B2E76">
        <w:rPr>
          <w:lang w:val="en-GB"/>
        </w:rPr>
        <w:t xml:space="preserve">cell. For unpaired spectrum, DL BWP and </w:t>
      </w:r>
      <w:r w:rsidR="000B2E76" w:rsidRPr="000B2E76">
        <w:rPr>
          <w:lang w:val="en-GB"/>
        </w:rPr>
        <w:t>UL BWP are jointly configured as a pair, with the restriction t</w:t>
      </w:r>
      <w:r w:rsidR="000B2E76">
        <w:rPr>
          <w:lang w:val="en-GB"/>
        </w:rPr>
        <w:t>hat the DL and UL BWPs of such</w:t>
      </w:r>
      <w:r w:rsidR="000B2E76" w:rsidRPr="000B2E76">
        <w:rPr>
          <w:lang w:val="en-GB"/>
        </w:rPr>
        <w:t xml:space="preserve"> DL/UL BWP pair share the same centre frequency</w:t>
      </w:r>
      <w:r w:rsidR="00282375">
        <w:rPr>
          <w:lang w:val="en-GB"/>
        </w:rPr>
        <w:t>,</w:t>
      </w:r>
      <w:r w:rsidR="000B2E76" w:rsidRPr="000B2E76">
        <w:rPr>
          <w:lang w:val="en-GB"/>
        </w:rPr>
        <w:t xml:space="preserve"> but may be of different bandwidths</w:t>
      </w:r>
      <w:r w:rsidR="000B2E76">
        <w:rPr>
          <w:lang w:val="en-GB"/>
        </w:rPr>
        <w:t>.</w:t>
      </w:r>
      <w:r w:rsidR="00B73E51">
        <w:rPr>
          <w:lang w:val="en-GB"/>
        </w:rPr>
        <w:t xml:space="preserve"> </w:t>
      </w:r>
    </w:p>
    <w:p w14:paraId="4D6B3819" w14:textId="77777777" w:rsidR="007810E8" w:rsidRDefault="007810E8" w:rsidP="002E7F21">
      <w:pPr>
        <w:spacing w:after="0" w:line="240" w:lineRule="auto"/>
        <w:rPr>
          <w:lang w:val="en-GB"/>
        </w:rPr>
      </w:pPr>
    </w:p>
    <w:p w14:paraId="2C26A96A" w14:textId="212CCCC3" w:rsidR="0027486C" w:rsidRPr="00E25B91" w:rsidRDefault="007810E8" w:rsidP="0027486C">
      <w:pPr>
        <w:spacing w:after="0" w:line="240" w:lineRule="auto"/>
        <w:rPr>
          <w:lang w:val="en-GB"/>
        </w:rPr>
      </w:pPr>
      <w:r>
        <w:rPr>
          <w:lang w:val="en-GB"/>
        </w:rPr>
        <w:t xml:space="preserve">UE is configured with default BWP in each NR cell: PCell, PSCell and SCells. </w:t>
      </w:r>
      <w:r w:rsidR="00B73E51">
        <w:t>T</w:t>
      </w:r>
      <w:r w:rsidR="0027486C">
        <w:t xml:space="preserve">he default DL BWP can be configured/reconfigured. If no default DL BWP is </w:t>
      </w:r>
      <w:r w:rsidR="006105DF">
        <w:t xml:space="preserve">specifically </w:t>
      </w:r>
      <w:r w:rsidR="0027486C">
        <w:t>configured, the default DL BWP is the initial active DL BWP</w:t>
      </w:r>
      <w:r w:rsidR="00161B5C">
        <w:t xml:space="preserve"> of the cell</w:t>
      </w:r>
      <w:r w:rsidR="0027486C">
        <w:t xml:space="preserve">. </w:t>
      </w:r>
    </w:p>
    <w:p w14:paraId="26008E39" w14:textId="77777777" w:rsidR="007810E8" w:rsidRDefault="007810E8" w:rsidP="002E7F21">
      <w:pPr>
        <w:spacing w:after="0" w:line="240" w:lineRule="auto"/>
        <w:rPr>
          <w:lang w:val="en-GB"/>
        </w:rPr>
      </w:pPr>
    </w:p>
    <w:p w14:paraId="7E5CD8C0" w14:textId="49444EC4" w:rsidR="00A905AF" w:rsidRDefault="006105DF" w:rsidP="002E7F21">
      <w:pPr>
        <w:spacing w:after="0" w:line="240" w:lineRule="auto"/>
        <w:rPr>
          <w:lang w:val="en-GB"/>
        </w:rPr>
      </w:pPr>
      <w:r>
        <w:rPr>
          <w:lang w:val="en-GB"/>
        </w:rPr>
        <w:t>In Rel-15 o</w:t>
      </w:r>
      <w:r w:rsidR="00CE0D87">
        <w:rPr>
          <w:lang w:val="en-GB"/>
        </w:rPr>
        <w:t xml:space="preserve">nly one BWP can be active at a time, and </w:t>
      </w:r>
      <w:r w:rsidR="00CE0D87" w:rsidRPr="00A905AF">
        <w:rPr>
          <w:lang w:val="en-GB"/>
        </w:rPr>
        <w:t xml:space="preserve">CSI measurements </w:t>
      </w:r>
      <w:r w:rsidR="00CE0D87">
        <w:rPr>
          <w:lang w:val="en-GB"/>
        </w:rPr>
        <w:t xml:space="preserve">are </w:t>
      </w:r>
      <w:r>
        <w:rPr>
          <w:lang w:val="en-GB"/>
        </w:rPr>
        <w:t xml:space="preserve">only </w:t>
      </w:r>
      <w:r w:rsidR="00CE0D87">
        <w:rPr>
          <w:lang w:val="en-GB"/>
        </w:rPr>
        <w:t xml:space="preserve">done </w:t>
      </w:r>
      <w:r>
        <w:rPr>
          <w:lang w:val="en-GB"/>
        </w:rPr>
        <w:t>within</w:t>
      </w:r>
      <w:r w:rsidR="00CE0D87" w:rsidRPr="00A905AF">
        <w:rPr>
          <w:lang w:val="en-GB"/>
        </w:rPr>
        <w:t xml:space="preserve"> the active BWP</w:t>
      </w:r>
      <w:r w:rsidR="00CE0D87">
        <w:rPr>
          <w:lang w:val="en-GB"/>
        </w:rPr>
        <w:t>.</w:t>
      </w:r>
      <w:r w:rsidR="00CE0D87" w:rsidRPr="005D4739">
        <w:t xml:space="preserve"> </w:t>
      </w:r>
      <w:r w:rsidR="00CE0D87">
        <w:rPr>
          <w:lang w:val="en-GB"/>
        </w:rPr>
        <w:t xml:space="preserve">The </w:t>
      </w:r>
      <w:r w:rsidR="007810E8">
        <w:rPr>
          <w:lang w:val="en-GB"/>
        </w:rPr>
        <w:t xml:space="preserve">BWP of a cell may be changed </w:t>
      </w:r>
      <w:r>
        <w:rPr>
          <w:lang w:val="en-GB"/>
        </w:rPr>
        <w:t xml:space="preserve">dynamically </w:t>
      </w:r>
      <w:r w:rsidR="007810E8">
        <w:rPr>
          <w:lang w:val="en-GB"/>
        </w:rPr>
        <w:t xml:space="preserve">using L1 DCI command. </w:t>
      </w:r>
      <w:r w:rsidR="00A905AF">
        <w:rPr>
          <w:lang w:val="en-GB"/>
        </w:rPr>
        <w:t xml:space="preserve">The BWP may be changed </w:t>
      </w:r>
      <w:r>
        <w:rPr>
          <w:lang w:val="en-GB"/>
        </w:rPr>
        <w:t>flexibly within</w:t>
      </w:r>
      <w:r w:rsidR="00161B5C">
        <w:rPr>
          <w:lang w:val="en-GB"/>
        </w:rPr>
        <w:t xml:space="preserve"> any configured BWP of the cell:</w:t>
      </w:r>
    </w:p>
    <w:p w14:paraId="4AF438DB" w14:textId="2EA11E28" w:rsidR="00A905AF" w:rsidRPr="00A905AF" w:rsidRDefault="00A905AF" w:rsidP="00A905AF">
      <w:pPr>
        <w:pStyle w:val="ListParagraph"/>
        <w:numPr>
          <w:ilvl w:val="0"/>
          <w:numId w:val="6"/>
        </w:numPr>
        <w:spacing w:after="0" w:line="240" w:lineRule="auto"/>
        <w:rPr>
          <w:lang w:val="en-GB"/>
        </w:rPr>
      </w:pPr>
      <w:r w:rsidRPr="00A905AF">
        <w:rPr>
          <w:lang w:val="en-GB"/>
        </w:rPr>
        <w:t xml:space="preserve">From default BWP to </w:t>
      </w:r>
      <w:r w:rsidR="00D21B42">
        <w:rPr>
          <w:lang w:val="en-GB"/>
        </w:rPr>
        <w:t>non-default</w:t>
      </w:r>
      <w:r w:rsidRPr="00A905AF">
        <w:rPr>
          <w:lang w:val="en-GB"/>
        </w:rPr>
        <w:t xml:space="preserve"> BWP</w:t>
      </w:r>
    </w:p>
    <w:p w14:paraId="1636142F" w14:textId="2143CCFC" w:rsidR="00A905AF" w:rsidRDefault="00A905AF" w:rsidP="00A905AF">
      <w:pPr>
        <w:pStyle w:val="ListParagraph"/>
        <w:numPr>
          <w:ilvl w:val="0"/>
          <w:numId w:val="6"/>
        </w:numPr>
        <w:spacing w:after="0" w:line="240" w:lineRule="auto"/>
        <w:rPr>
          <w:lang w:val="en-GB"/>
        </w:rPr>
      </w:pPr>
      <w:r>
        <w:rPr>
          <w:lang w:val="en-GB"/>
        </w:rPr>
        <w:t xml:space="preserve">From </w:t>
      </w:r>
      <w:r w:rsidR="00D21B42">
        <w:rPr>
          <w:lang w:val="en-GB"/>
        </w:rPr>
        <w:t>non-default</w:t>
      </w:r>
      <w:r>
        <w:rPr>
          <w:lang w:val="en-GB"/>
        </w:rPr>
        <w:t xml:space="preserve"> BWP to default BWP</w:t>
      </w:r>
    </w:p>
    <w:p w14:paraId="33B114C2" w14:textId="6007A370" w:rsidR="00A905AF" w:rsidRPr="00D21B42" w:rsidRDefault="00D96C22" w:rsidP="00A905AF">
      <w:pPr>
        <w:pStyle w:val="ListParagraph"/>
        <w:numPr>
          <w:ilvl w:val="0"/>
          <w:numId w:val="6"/>
        </w:numPr>
        <w:spacing w:after="0" w:line="240" w:lineRule="auto"/>
        <w:rPr>
          <w:lang w:val="en-GB"/>
        </w:rPr>
      </w:pPr>
      <w:r w:rsidRPr="00D21B42">
        <w:rPr>
          <w:lang w:val="en-GB"/>
        </w:rPr>
        <w:t xml:space="preserve">From </w:t>
      </w:r>
      <w:r w:rsidR="00D21B42" w:rsidRPr="00D21B42">
        <w:rPr>
          <w:lang w:val="en-GB"/>
        </w:rPr>
        <w:t xml:space="preserve">one non-default BWP to </w:t>
      </w:r>
      <w:r w:rsidR="00D21B42">
        <w:rPr>
          <w:lang w:val="en-GB"/>
        </w:rPr>
        <w:t xml:space="preserve">another </w:t>
      </w:r>
      <w:r w:rsidR="00D21B42" w:rsidRPr="00D21B42">
        <w:rPr>
          <w:lang w:val="en-GB"/>
        </w:rPr>
        <w:t>non-default</w:t>
      </w:r>
      <w:r w:rsidRPr="00D21B42">
        <w:rPr>
          <w:lang w:val="en-GB"/>
        </w:rPr>
        <w:t xml:space="preserve"> BWP</w:t>
      </w:r>
    </w:p>
    <w:p w14:paraId="2B762D78" w14:textId="77777777" w:rsidR="00A905AF" w:rsidRDefault="00A905AF" w:rsidP="00A905AF">
      <w:pPr>
        <w:spacing w:after="0" w:line="240" w:lineRule="auto"/>
        <w:rPr>
          <w:lang w:val="en-GB"/>
        </w:rPr>
      </w:pPr>
    </w:p>
    <w:p w14:paraId="1A638CD6" w14:textId="1A6B1BF3" w:rsidR="00EE2507" w:rsidRPr="00665E44" w:rsidRDefault="00A905AF" w:rsidP="00665E44">
      <w:pPr>
        <w:spacing w:after="0" w:line="240" w:lineRule="auto"/>
        <w:rPr>
          <w:lang w:val="en-GB"/>
        </w:rPr>
      </w:pPr>
      <w:r>
        <w:rPr>
          <w:lang w:val="en-GB"/>
        </w:rPr>
        <w:t xml:space="preserve">RAN1 has </w:t>
      </w:r>
      <w:r w:rsidR="00161B5C">
        <w:rPr>
          <w:lang w:val="en-GB"/>
        </w:rPr>
        <w:t xml:space="preserve">also </w:t>
      </w:r>
      <w:r>
        <w:rPr>
          <w:lang w:val="en-GB"/>
        </w:rPr>
        <w:t>introduced a</w:t>
      </w:r>
      <w:r w:rsidR="0045607E">
        <w:rPr>
          <w:lang w:val="en-GB"/>
        </w:rPr>
        <w:t>n optional</w:t>
      </w:r>
      <w:r>
        <w:rPr>
          <w:lang w:val="en-GB"/>
        </w:rPr>
        <w:t xml:space="preserve"> timer, </w:t>
      </w:r>
      <w:r w:rsidR="006105DF">
        <w:rPr>
          <w:lang w:val="en-GB"/>
        </w:rPr>
        <w:t>enabling</w:t>
      </w:r>
      <w:r w:rsidRPr="00A905AF">
        <w:rPr>
          <w:lang w:val="en-GB"/>
        </w:rPr>
        <w:t xml:space="preserve"> UE </w:t>
      </w:r>
      <w:r w:rsidR="006105DF">
        <w:rPr>
          <w:lang w:val="en-GB"/>
        </w:rPr>
        <w:t xml:space="preserve">to </w:t>
      </w:r>
      <w:r w:rsidRPr="00A905AF">
        <w:rPr>
          <w:lang w:val="en-GB"/>
        </w:rPr>
        <w:t xml:space="preserve">switch back </w:t>
      </w:r>
      <w:r w:rsidR="006105DF">
        <w:rPr>
          <w:lang w:val="en-GB"/>
        </w:rPr>
        <w:t xml:space="preserve">from any active BWP </w:t>
      </w:r>
      <w:r w:rsidRPr="00A905AF">
        <w:rPr>
          <w:lang w:val="en-GB"/>
        </w:rPr>
        <w:t xml:space="preserve">to </w:t>
      </w:r>
      <w:r w:rsidR="006105DF">
        <w:rPr>
          <w:lang w:val="en-GB"/>
        </w:rPr>
        <w:t xml:space="preserve">the </w:t>
      </w:r>
      <w:r w:rsidRPr="00A905AF">
        <w:rPr>
          <w:lang w:val="en-GB"/>
        </w:rPr>
        <w:t xml:space="preserve">default BWP. </w:t>
      </w:r>
      <w:r w:rsidR="00B73E51">
        <w:rPr>
          <w:lang w:val="en-GB"/>
        </w:rPr>
        <w:t>T</w:t>
      </w:r>
      <w:r w:rsidR="000B2E76">
        <w:rPr>
          <w:lang w:val="en-GB"/>
        </w:rPr>
        <w:t xml:space="preserve">he </w:t>
      </w:r>
      <w:r w:rsidR="006105DF">
        <w:rPr>
          <w:lang w:val="en-GB"/>
        </w:rPr>
        <w:t xml:space="preserve">timer is </w:t>
      </w:r>
      <w:r w:rsidR="000B2E76">
        <w:rPr>
          <w:lang w:val="en-GB"/>
        </w:rPr>
        <w:t>start</w:t>
      </w:r>
      <w:r w:rsidR="006105DF">
        <w:rPr>
          <w:lang w:val="en-GB"/>
        </w:rPr>
        <w:t>ed</w:t>
      </w:r>
      <w:r w:rsidR="000B2E76">
        <w:rPr>
          <w:lang w:val="en-GB"/>
        </w:rPr>
        <w:t xml:space="preserve"> when </w:t>
      </w:r>
      <w:r w:rsidR="006105DF">
        <w:rPr>
          <w:lang w:val="en-GB"/>
        </w:rPr>
        <w:t xml:space="preserve">the UE </w:t>
      </w:r>
      <w:r w:rsidR="000B2E76">
        <w:rPr>
          <w:lang w:val="en-GB"/>
        </w:rPr>
        <w:t xml:space="preserve">switches </w:t>
      </w:r>
      <w:r w:rsidR="006105DF">
        <w:rPr>
          <w:lang w:val="en-GB"/>
        </w:rPr>
        <w:t xml:space="preserve">from </w:t>
      </w:r>
      <w:r w:rsidR="000B2E76">
        <w:rPr>
          <w:lang w:val="en-GB"/>
        </w:rPr>
        <w:t>its active DL BWP to a</w:t>
      </w:r>
      <w:r w:rsidR="006105DF">
        <w:rPr>
          <w:lang w:val="en-GB"/>
        </w:rPr>
        <w:t>ny</w:t>
      </w:r>
      <w:r w:rsidR="000B2E76">
        <w:rPr>
          <w:lang w:val="en-GB"/>
        </w:rPr>
        <w:t xml:space="preserve"> </w:t>
      </w:r>
      <w:r w:rsidR="00D21B42">
        <w:rPr>
          <w:lang w:val="en-GB"/>
        </w:rPr>
        <w:t xml:space="preserve">non-default </w:t>
      </w:r>
      <w:r w:rsidR="000B2E76">
        <w:rPr>
          <w:lang w:val="en-GB"/>
        </w:rPr>
        <w:t xml:space="preserve">DL BWP </w:t>
      </w:r>
      <w:r w:rsidR="00665E44">
        <w:rPr>
          <w:lang w:val="en-GB"/>
        </w:rPr>
        <w:t>(or DL/UL BWP for unpaired spectrum, from now</w:t>
      </w:r>
      <w:r w:rsidR="00FB70F8">
        <w:rPr>
          <w:lang w:val="en-GB"/>
        </w:rPr>
        <w:t xml:space="preserve"> </w:t>
      </w:r>
      <w:r w:rsidR="00665E44">
        <w:rPr>
          <w:lang w:val="en-GB"/>
        </w:rPr>
        <w:t xml:space="preserve">on </w:t>
      </w:r>
      <w:r w:rsidR="00B73E51">
        <w:rPr>
          <w:lang w:val="en-GB"/>
        </w:rPr>
        <w:t xml:space="preserve">in this paper </w:t>
      </w:r>
      <w:r w:rsidR="00665E44">
        <w:rPr>
          <w:lang w:val="en-GB"/>
        </w:rPr>
        <w:t xml:space="preserve">just called ‘BWP’). The timer is restarted to the initial value </w:t>
      </w:r>
      <w:r w:rsidR="0060469D">
        <w:rPr>
          <w:lang w:val="en-GB"/>
        </w:rPr>
        <w:t xml:space="preserve">when the </w:t>
      </w:r>
      <w:r w:rsidR="00665E44">
        <w:rPr>
          <w:lang w:val="en-GB"/>
        </w:rPr>
        <w:t>UE</w:t>
      </w:r>
      <w:r w:rsidR="00665E44" w:rsidRPr="00665E44">
        <w:rPr>
          <w:lang w:val="en-GB"/>
        </w:rPr>
        <w:t xml:space="preserve"> successfully decodes a DCI to schedule PDSCH </w:t>
      </w:r>
      <w:r w:rsidR="0060469D">
        <w:rPr>
          <w:lang w:val="en-GB"/>
        </w:rPr>
        <w:t xml:space="preserve">or PUSCH </w:t>
      </w:r>
      <w:r w:rsidR="00665E44" w:rsidRPr="00665E44">
        <w:rPr>
          <w:lang w:val="en-GB"/>
        </w:rPr>
        <w:t>in its activ</w:t>
      </w:r>
      <w:r w:rsidR="00665E44">
        <w:rPr>
          <w:lang w:val="en-GB"/>
        </w:rPr>
        <w:t>e BWP</w:t>
      </w:r>
      <w:r w:rsidR="0060469D">
        <w:rPr>
          <w:lang w:val="en-GB"/>
        </w:rPr>
        <w:t xml:space="preserve"> pair. </w:t>
      </w:r>
      <w:r w:rsidR="000B2E76" w:rsidRPr="00665E44">
        <w:rPr>
          <w:lang w:val="en-GB"/>
        </w:rPr>
        <w:t>The timer expires if the</w:t>
      </w:r>
      <w:r w:rsidR="00665E44" w:rsidRPr="00665E44">
        <w:rPr>
          <w:lang w:val="en-GB"/>
        </w:rPr>
        <w:t xml:space="preserve"> UE has not detected a DCI </w:t>
      </w:r>
      <w:r w:rsidR="00CA388D">
        <w:rPr>
          <w:lang w:val="en-GB"/>
        </w:rPr>
        <w:t>addressing the UE in</w:t>
      </w:r>
      <w:r w:rsidR="00665E44">
        <w:rPr>
          <w:lang w:val="en-GB"/>
        </w:rPr>
        <w:t xml:space="preserve"> the</w:t>
      </w:r>
      <w:r w:rsidR="000B2E76" w:rsidRPr="00665E44">
        <w:rPr>
          <w:lang w:val="en-GB"/>
        </w:rPr>
        <w:t xml:space="preserve"> </w:t>
      </w:r>
      <w:r w:rsidR="00D21B42">
        <w:rPr>
          <w:lang w:val="en-GB"/>
        </w:rPr>
        <w:t>non-default</w:t>
      </w:r>
      <w:r w:rsidR="000B2E76" w:rsidRPr="00665E44">
        <w:rPr>
          <w:lang w:val="en-GB"/>
        </w:rPr>
        <w:t xml:space="preserve"> BWP for </w:t>
      </w:r>
      <w:r w:rsidR="0045607E">
        <w:rPr>
          <w:lang w:val="en-GB"/>
        </w:rPr>
        <w:t>X</w:t>
      </w:r>
      <w:r w:rsidR="000B2E76" w:rsidRPr="00665E44">
        <w:rPr>
          <w:lang w:val="en-GB"/>
        </w:rPr>
        <w:t xml:space="preserve"> ms</w:t>
      </w:r>
      <w:r w:rsidR="0045607E">
        <w:rPr>
          <w:lang w:val="en-GB"/>
        </w:rPr>
        <w:t>, where X is configured together with the timer</w:t>
      </w:r>
      <w:r w:rsidR="000B2E76" w:rsidRPr="00665E44">
        <w:rPr>
          <w:lang w:val="en-GB"/>
        </w:rPr>
        <w:t>.</w:t>
      </w:r>
      <w:r w:rsidR="00CA388D">
        <w:rPr>
          <w:lang w:val="en-GB"/>
        </w:rPr>
        <w:t xml:space="preserve"> When the timer expires the UE will</w:t>
      </w:r>
      <w:r w:rsidR="0045607E">
        <w:rPr>
          <w:lang w:val="en-GB"/>
        </w:rPr>
        <w:t xml:space="preserve"> switch back to the default BWP.</w:t>
      </w:r>
      <w:r w:rsidR="00CA388D">
        <w:rPr>
          <w:lang w:val="en-GB"/>
        </w:rPr>
        <w:t xml:space="preserve"> </w:t>
      </w:r>
      <w:r w:rsidR="00665E44" w:rsidRPr="00665E44">
        <w:rPr>
          <w:lang w:val="en-GB"/>
        </w:rPr>
        <w:t xml:space="preserve"> </w:t>
      </w:r>
    </w:p>
    <w:p w14:paraId="56E37501" w14:textId="4CAF189D" w:rsidR="001C3356" w:rsidRPr="009F3484" w:rsidRDefault="001C3356" w:rsidP="00A905AF">
      <w:pPr>
        <w:spacing w:after="0" w:line="240" w:lineRule="auto"/>
      </w:pPr>
    </w:p>
    <w:p w14:paraId="3B9F4C44" w14:textId="2C568FD6" w:rsidR="001C3356" w:rsidRDefault="001C3356" w:rsidP="001C3356">
      <w:pPr>
        <w:pStyle w:val="Heading2"/>
      </w:pPr>
      <w:r>
        <w:t xml:space="preserve">2.2 BWP switching </w:t>
      </w:r>
      <w:r w:rsidR="00B071CA">
        <w:t>delay</w:t>
      </w:r>
    </w:p>
    <w:p w14:paraId="49F85A87" w14:textId="7ACBBF8B" w:rsidR="0027486C" w:rsidRDefault="00CE0D87" w:rsidP="00A905AF">
      <w:pPr>
        <w:spacing w:after="0" w:line="240" w:lineRule="auto"/>
        <w:rPr>
          <w:lang w:val="en-GB"/>
        </w:rPr>
      </w:pPr>
      <w:r>
        <w:rPr>
          <w:lang w:val="en-GB"/>
        </w:rPr>
        <w:t xml:space="preserve">The transition time of active BWP switching, which </w:t>
      </w:r>
      <w:r w:rsidR="00B73E51">
        <w:rPr>
          <w:lang w:val="en-GB"/>
        </w:rPr>
        <w:t xml:space="preserve">is indicated for </w:t>
      </w:r>
      <w:r>
        <w:rPr>
          <w:lang w:val="en-GB"/>
        </w:rPr>
        <w:t>RAN4</w:t>
      </w:r>
      <w:r w:rsidR="00B73E51">
        <w:rPr>
          <w:lang w:val="en-GB"/>
        </w:rPr>
        <w:t xml:space="preserve"> discussion in the </w:t>
      </w:r>
      <w:r w:rsidR="001C3356">
        <w:rPr>
          <w:lang w:val="en-GB"/>
        </w:rPr>
        <w:t xml:space="preserve">RAN1 </w:t>
      </w:r>
      <w:r w:rsidR="00B73E51">
        <w:rPr>
          <w:lang w:val="en-GB"/>
        </w:rPr>
        <w:t>LS,</w:t>
      </w:r>
      <w:r>
        <w:rPr>
          <w:lang w:val="en-GB"/>
        </w:rPr>
        <w:t xml:space="preserve"> is the time it takes to switch from one BWP to another. With the above discussion</w:t>
      </w:r>
      <w:r w:rsidR="001C3356">
        <w:rPr>
          <w:lang w:val="en-GB"/>
        </w:rPr>
        <w:t>,</w:t>
      </w:r>
      <w:r>
        <w:rPr>
          <w:lang w:val="en-GB"/>
        </w:rPr>
        <w:t xml:space="preserve"> this includes the cases when</w:t>
      </w:r>
      <w:r w:rsidR="0027486C">
        <w:rPr>
          <w:lang w:val="en-GB"/>
        </w:rPr>
        <w:t>:</w:t>
      </w:r>
      <w:r>
        <w:rPr>
          <w:lang w:val="en-GB"/>
        </w:rPr>
        <w:t xml:space="preserve"> </w:t>
      </w:r>
    </w:p>
    <w:p w14:paraId="57B5CCBA" w14:textId="77777777" w:rsidR="0027486C" w:rsidRDefault="0027486C" w:rsidP="0027486C">
      <w:pPr>
        <w:pStyle w:val="ListParagraph"/>
        <w:numPr>
          <w:ilvl w:val="0"/>
          <w:numId w:val="25"/>
        </w:numPr>
        <w:spacing w:after="0" w:line="240" w:lineRule="auto"/>
        <w:rPr>
          <w:lang w:val="en-GB"/>
        </w:rPr>
      </w:pPr>
      <w:r>
        <w:rPr>
          <w:lang w:val="en-GB"/>
        </w:rPr>
        <w:t>T</w:t>
      </w:r>
      <w:r w:rsidR="00CE0D87" w:rsidRPr="0027486C">
        <w:rPr>
          <w:lang w:val="en-GB"/>
        </w:rPr>
        <w:t>he BWP is switc</w:t>
      </w:r>
      <w:r>
        <w:rPr>
          <w:lang w:val="en-GB"/>
        </w:rPr>
        <w:t>hed because of DCI command,</w:t>
      </w:r>
    </w:p>
    <w:p w14:paraId="747BD3AF" w14:textId="77543ABF" w:rsidR="0027486C" w:rsidRDefault="0027486C" w:rsidP="0027486C">
      <w:pPr>
        <w:pStyle w:val="ListParagraph"/>
        <w:numPr>
          <w:ilvl w:val="0"/>
          <w:numId w:val="25"/>
        </w:numPr>
        <w:spacing w:after="0" w:line="240" w:lineRule="auto"/>
        <w:rPr>
          <w:lang w:val="en-GB"/>
        </w:rPr>
      </w:pPr>
      <w:r>
        <w:rPr>
          <w:lang w:val="en-GB"/>
        </w:rPr>
        <w:t>W</w:t>
      </w:r>
      <w:r w:rsidR="00CE0D87" w:rsidRPr="0027486C">
        <w:rPr>
          <w:lang w:val="en-GB"/>
        </w:rPr>
        <w:t xml:space="preserve">hen switching back to default BWP because of expiring timer on </w:t>
      </w:r>
      <w:r w:rsidR="00D04603">
        <w:rPr>
          <w:lang w:val="en-GB"/>
        </w:rPr>
        <w:t xml:space="preserve">a </w:t>
      </w:r>
      <w:r w:rsidR="00D21B42">
        <w:rPr>
          <w:lang w:val="en-GB"/>
        </w:rPr>
        <w:t xml:space="preserve">non-default </w:t>
      </w:r>
      <w:r w:rsidR="00CE0D87" w:rsidRPr="0027486C">
        <w:rPr>
          <w:lang w:val="en-GB"/>
        </w:rPr>
        <w:t xml:space="preserve">BWP. </w:t>
      </w:r>
    </w:p>
    <w:p w14:paraId="6B3124F0" w14:textId="77777777" w:rsidR="00B73E51" w:rsidRDefault="00B73E51" w:rsidP="0027486C">
      <w:pPr>
        <w:spacing w:after="0" w:line="240" w:lineRule="auto"/>
        <w:rPr>
          <w:lang w:val="en-GB"/>
        </w:rPr>
      </w:pPr>
    </w:p>
    <w:p w14:paraId="1DFBABDF" w14:textId="2084FC9F" w:rsidR="0031737E" w:rsidRDefault="00B73E51" w:rsidP="00FE37A7">
      <w:pPr>
        <w:keepNext/>
        <w:spacing w:after="0" w:line="240" w:lineRule="auto"/>
        <w:rPr>
          <w:rFonts w:asciiTheme="minorHAnsi" w:hAnsiTheme="minorHAnsi"/>
        </w:rPr>
      </w:pPr>
      <w:r>
        <w:rPr>
          <w:lang w:val="en-GB"/>
        </w:rPr>
        <w:t>In case 1)</w:t>
      </w:r>
      <w:r w:rsidR="00164453" w:rsidRPr="0027486C">
        <w:rPr>
          <w:lang w:val="en-GB"/>
        </w:rPr>
        <w:t>,</w:t>
      </w:r>
      <w:r w:rsidR="00C10985">
        <w:rPr>
          <w:lang w:val="en-GB"/>
        </w:rPr>
        <w:t xml:space="preserve"> the transition time </w:t>
      </w:r>
      <w:proofErr w:type="gramStart"/>
      <w:r w:rsidR="00C10985">
        <w:rPr>
          <w:lang w:val="en-GB"/>
        </w:rPr>
        <w:t>can be seen as</w:t>
      </w:r>
      <w:proofErr w:type="gramEnd"/>
      <w:r w:rsidR="00CE0D87" w:rsidRPr="0027486C">
        <w:rPr>
          <w:lang w:val="en-GB"/>
        </w:rPr>
        <w:t xml:space="preserve"> the time between receiving the DCI command to switch </w:t>
      </w:r>
      <w:r w:rsidR="00033F5F">
        <w:rPr>
          <w:lang w:val="en-GB"/>
        </w:rPr>
        <w:t xml:space="preserve">or activate </w:t>
      </w:r>
      <w:r w:rsidR="00CE0D87" w:rsidRPr="0027486C">
        <w:rPr>
          <w:lang w:val="en-GB"/>
        </w:rPr>
        <w:t xml:space="preserve">the </w:t>
      </w:r>
      <w:r w:rsidR="00033F5F">
        <w:rPr>
          <w:lang w:val="en-GB"/>
        </w:rPr>
        <w:t>indicated</w:t>
      </w:r>
      <w:r w:rsidR="00033F5F" w:rsidRPr="0027486C">
        <w:rPr>
          <w:lang w:val="en-GB"/>
        </w:rPr>
        <w:t xml:space="preserve"> </w:t>
      </w:r>
      <w:r w:rsidR="00CE0D87" w:rsidRPr="0027486C">
        <w:rPr>
          <w:lang w:val="en-GB"/>
        </w:rPr>
        <w:t>BWP</w:t>
      </w:r>
      <w:r w:rsidR="00164453" w:rsidRPr="0027486C">
        <w:rPr>
          <w:lang w:val="en-GB"/>
        </w:rPr>
        <w:t>,</w:t>
      </w:r>
      <w:r w:rsidR="00CE0D87" w:rsidRPr="0027486C">
        <w:rPr>
          <w:lang w:val="en-GB"/>
        </w:rPr>
        <w:t xml:space="preserve"> and the </w:t>
      </w:r>
      <w:r w:rsidR="00164453">
        <w:rPr>
          <w:lang w:eastAsia="zh-TW"/>
        </w:rPr>
        <w:t xml:space="preserve">first symbol where </w:t>
      </w:r>
      <w:r w:rsidR="003278FA">
        <w:rPr>
          <w:lang w:eastAsia="zh-TW"/>
        </w:rPr>
        <w:t xml:space="preserve">UE is ready to receive </w:t>
      </w:r>
      <w:r w:rsidR="00164453">
        <w:rPr>
          <w:lang w:eastAsia="zh-TW"/>
        </w:rPr>
        <w:t>PDSCH or PDCCH</w:t>
      </w:r>
      <w:r w:rsidR="007A0377">
        <w:rPr>
          <w:lang w:eastAsia="zh-TW"/>
        </w:rPr>
        <w:t xml:space="preserve">, i.e. when the </w:t>
      </w:r>
      <w:r w:rsidR="003278FA">
        <w:rPr>
          <w:lang w:eastAsia="zh-TW"/>
        </w:rPr>
        <w:t>network</w:t>
      </w:r>
      <w:r w:rsidR="00164453">
        <w:rPr>
          <w:lang w:eastAsia="zh-TW"/>
        </w:rPr>
        <w:t xml:space="preserve"> can schedule </w:t>
      </w:r>
      <w:r w:rsidR="003278FA">
        <w:rPr>
          <w:lang w:eastAsia="zh-TW"/>
        </w:rPr>
        <w:t xml:space="preserve">the UE </w:t>
      </w:r>
      <w:r w:rsidR="00164453">
        <w:rPr>
          <w:lang w:eastAsia="zh-TW"/>
        </w:rPr>
        <w:t xml:space="preserve">in the new BWP (default or </w:t>
      </w:r>
      <w:r>
        <w:rPr>
          <w:lang w:eastAsia="zh-TW"/>
        </w:rPr>
        <w:t>non-default</w:t>
      </w:r>
      <w:r w:rsidR="00164453">
        <w:rPr>
          <w:lang w:eastAsia="zh-TW"/>
        </w:rPr>
        <w:t>)</w:t>
      </w:r>
      <w:r w:rsidR="00CE0D87" w:rsidRPr="0027486C">
        <w:rPr>
          <w:lang w:val="en-GB"/>
        </w:rPr>
        <w:t xml:space="preserve">. In </w:t>
      </w:r>
      <w:r>
        <w:rPr>
          <w:lang w:val="en-GB"/>
        </w:rPr>
        <w:t>case 2)</w:t>
      </w:r>
      <w:r w:rsidR="00164453" w:rsidRPr="0027486C">
        <w:rPr>
          <w:lang w:val="en-GB"/>
        </w:rPr>
        <w:t>,</w:t>
      </w:r>
      <w:r w:rsidR="00CE0D87" w:rsidRPr="0027486C">
        <w:rPr>
          <w:lang w:val="en-GB"/>
        </w:rPr>
        <w:t xml:space="preserve"> the transition time</w:t>
      </w:r>
      <w:r w:rsidR="00164453" w:rsidRPr="0027486C">
        <w:rPr>
          <w:lang w:val="en-GB"/>
        </w:rPr>
        <w:t xml:space="preserve"> is the time between expiration of the timer, and the first symbol where PDSCH or PDCCH can be </w:t>
      </w:r>
      <w:r w:rsidR="003278FA">
        <w:rPr>
          <w:lang w:val="en-GB"/>
        </w:rPr>
        <w:t>received by the UE</w:t>
      </w:r>
      <w:r w:rsidR="003278FA" w:rsidRPr="0027486C">
        <w:rPr>
          <w:lang w:val="en-GB"/>
        </w:rPr>
        <w:t xml:space="preserve"> </w:t>
      </w:r>
      <w:r w:rsidR="00164453" w:rsidRPr="0027486C">
        <w:rPr>
          <w:lang w:val="en-GB"/>
        </w:rPr>
        <w:t>in the default BWP.</w:t>
      </w:r>
      <w:r w:rsidR="00FC4A62">
        <w:rPr>
          <w:lang w:val="en-GB"/>
        </w:rPr>
        <w:t xml:space="preserve"> </w:t>
      </w:r>
      <w:r w:rsidR="007A0377">
        <w:rPr>
          <w:lang w:val="en-GB"/>
        </w:rPr>
        <w:t xml:space="preserve">A simple illustration of the two cases is shown </w:t>
      </w:r>
      <w:r w:rsidR="00FE37A7">
        <w:rPr>
          <w:lang w:val="en-GB"/>
        </w:rPr>
        <w:t xml:space="preserve">in Figure 1. </w:t>
      </w:r>
    </w:p>
    <w:p w14:paraId="15A11DE8" w14:textId="48900F82" w:rsidR="00FE37A7" w:rsidRDefault="00FE37A7" w:rsidP="00FE37A7">
      <w:pPr>
        <w:keepNext/>
        <w:spacing w:after="0" w:line="240" w:lineRule="auto"/>
        <w:rPr>
          <w:noProof/>
        </w:rPr>
      </w:pPr>
      <w:r w:rsidRPr="00FE37A7">
        <w:rPr>
          <w:noProof/>
        </w:rPr>
        <w:t xml:space="preserve"> </w:t>
      </w:r>
    </w:p>
    <w:p w14:paraId="770C6C1E" w14:textId="3E72F23D" w:rsidR="004E5DE5" w:rsidRDefault="00F95ADE" w:rsidP="00FE37A7">
      <w:pPr>
        <w:keepNext/>
        <w:spacing w:after="0" w:line="240" w:lineRule="auto"/>
      </w:pPr>
      <w:r>
        <w:rPr>
          <w:noProof/>
        </w:rPr>
        <w:drawing>
          <wp:inline distT="0" distB="0" distL="0" distR="0" wp14:anchorId="5AC3F569" wp14:editId="2F134DD3">
            <wp:extent cx="5943600" cy="26631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2663190"/>
                    </a:xfrm>
                    <a:prstGeom prst="rect">
                      <a:avLst/>
                    </a:prstGeom>
                  </pic:spPr>
                </pic:pic>
              </a:graphicData>
            </a:graphic>
          </wp:inline>
        </w:drawing>
      </w:r>
    </w:p>
    <w:p w14:paraId="610519DB" w14:textId="367EC2B4" w:rsidR="00FE37A7" w:rsidRDefault="00FE37A7" w:rsidP="00DF6A97">
      <w:pPr>
        <w:pStyle w:val="Caption"/>
        <w:jc w:val="center"/>
        <w:rPr>
          <w:lang w:val="en-GB"/>
        </w:rPr>
      </w:pPr>
      <w:r>
        <w:t xml:space="preserve">Figure </w:t>
      </w:r>
      <w:r w:rsidR="003C4385">
        <w:fldChar w:fldCharType="begin"/>
      </w:r>
      <w:r w:rsidR="003C4385">
        <w:instrText xml:space="preserve"> SEQ Figure \* ARABIC </w:instrText>
      </w:r>
      <w:r w:rsidR="003C4385">
        <w:fldChar w:fldCharType="separate"/>
      </w:r>
      <w:r w:rsidR="0031737E">
        <w:rPr>
          <w:noProof/>
        </w:rPr>
        <w:t>1</w:t>
      </w:r>
      <w:r w:rsidR="003C4385">
        <w:rPr>
          <w:noProof/>
        </w:rPr>
        <w:fldChar w:fldCharType="end"/>
      </w:r>
      <w:r>
        <w:t>: BWP switching options.</w:t>
      </w:r>
    </w:p>
    <w:p w14:paraId="1BBDD8D4" w14:textId="77777777" w:rsidR="0027486C" w:rsidRDefault="0027486C" w:rsidP="0027486C">
      <w:pPr>
        <w:spacing w:after="0" w:line="240" w:lineRule="auto"/>
        <w:rPr>
          <w:lang w:val="en-GB"/>
        </w:rPr>
      </w:pPr>
    </w:p>
    <w:p w14:paraId="457427A8" w14:textId="77F0458B" w:rsidR="004E5DE5" w:rsidRDefault="00FC4A62" w:rsidP="00FC4A62">
      <w:pPr>
        <w:spacing w:after="0" w:line="240" w:lineRule="auto"/>
        <w:rPr>
          <w:lang w:val="en-GB"/>
        </w:rPr>
      </w:pPr>
      <w:r w:rsidRPr="00FC4A62">
        <w:rPr>
          <w:b/>
          <w:lang w:val="en-GB"/>
        </w:rPr>
        <w:t>Observation 1:</w:t>
      </w:r>
      <w:r>
        <w:rPr>
          <w:lang w:val="en-GB"/>
        </w:rPr>
        <w:t xml:space="preserve"> </w:t>
      </w:r>
      <w:r w:rsidR="003278FA">
        <w:rPr>
          <w:lang w:val="en-GB"/>
        </w:rPr>
        <w:t>The UE may switch a</w:t>
      </w:r>
      <w:r>
        <w:rPr>
          <w:lang w:val="en-GB"/>
        </w:rPr>
        <w:t xml:space="preserve">ctive BWP </w:t>
      </w:r>
      <w:r w:rsidR="003278FA">
        <w:rPr>
          <w:lang w:val="en-GB"/>
        </w:rPr>
        <w:t>due to</w:t>
      </w:r>
      <w:r w:rsidR="00B73E51">
        <w:rPr>
          <w:lang w:val="en-GB"/>
        </w:rPr>
        <w:t xml:space="preserve">: 1) </w:t>
      </w:r>
      <w:r w:rsidR="003278FA">
        <w:rPr>
          <w:lang w:val="en-GB"/>
        </w:rPr>
        <w:t>requested by</w:t>
      </w:r>
      <w:r>
        <w:rPr>
          <w:lang w:val="en-GB"/>
        </w:rPr>
        <w:t xml:space="preserve"> DCI command, and 2) timer expiration making the UE switch back from </w:t>
      </w:r>
      <w:r w:rsidR="00D21B42">
        <w:rPr>
          <w:lang w:val="en-GB"/>
        </w:rPr>
        <w:t>non-</w:t>
      </w:r>
      <w:r>
        <w:rPr>
          <w:lang w:val="en-GB"/>
        </w:rPr>
        <w:t xml:space="preserve">default BWP to </w:t>
      </w:r>
      <w:r w:rsidR="00D21B42">
        <w:rPr>
          <w:lang w:val="en-GB"/>
        </w:rPr>
        <w:t>default</w:t>
      </w:r>
      <w:r>
        <w:rPr>
          <w:lang w:val="en-GB"/>
        </w:rPr>
        <w:t xml:space="preserve"> BWP. </w:t>
      </w:r>
    </w:p>
    <w:p w14:paraId="2CA0C351" w14:textId="77777777" w:rsidR="00FC4A62" w:rsidRDefault="00FC4A62" w:rsidP="00FC4A62">
      <w:pPr>
        <w:spacing w:after="0" w:line="240" w:lineRule="auto"/>
        <w:rPr>
          <w:lang w:val="en-GB"/>
        </w:rPr>
      </w:pPr>
    </w:p>
    <w:p w14:paraId="2E71CFB2" w14:textId="4CECADAF" w:rsidR="00FC4A62" w:rsidRDefault="004E5DE5" w:rsidP="00FC4A62">
      <w:pPr>
        <w:spacing w:after="0" w:line="240" w:lineRule="auto"/>
        <w:rPr>
          <w:lang w:val="en-GB"/>
        </w:rPr>
      </w:pPr>
      <w:r>
        <w:rPr>
          <w:b/>
          <w:lang w:val="en-GB"/>
        </w:rPr>
        <w:t>Observation 2</w:t>
      </w:r>
      <w:r w:rsidR="00FC4A62" w:rsidRPr="00FC4A62">
        <w:rPr>
          <w:b/>
          <w:lang w:val="en-GB"/>
        </w:rPr>
        <w:t>:</w:t>
      </w:r>
      <w:r w:rsidR="00FC4A62">
        <w:rPr>
          <w:lang w:val="en-GB"/>
        </w:rPr>
        <w:t xml:space="preserve"> The BWP switching time </w:t>
      </w:r>
      <w:proofErr w:type="gramStart"/>
      <w:r w:rsidR="00743157">
        <w:rPr>
          <w:lang w:val="en-GB"/>
        </w:rPr>
        <w:t>can be seen as</w:t>
      </w:r>
      <w:proofErr w:type="gramEnd"/>
      <w:r w:rsidR="00FC4A62">
        <w:rPr>
          <w:lang w:val="en-GB"/>
        </w:rPr>
        <w:t>:</w:t>
      </w:r>
    </w:p>
    <w:p w14:paraId="5F39AE43" w14:textId="73C961A0" w:rsidR="00FC4A62" w:rsidRPr="00FC4A62" w:rsidRDefault="00FC4A62" w:rsidP="00FC4A62">
      <w:pPr>
        <w:pStyle w:val="ListParagraph"/>
        <w:numPr>
          <w:ilvl w:val="0"/>
          <w:numId w:val="26"/>
        </w:numPr>
        <w:spacing w:after="0" w:line="240" w:lineRule="auto"/>
        <w:rPr>
          <w:lang w:val="en-GB"/>
        </w:rPr>
      </w:pPr>
      <w:r>
        <w:rPr>
          <w:lang w:val="en-GB"/>
        </w:rPr>
        <w:t xml:space="preserve">DCI command based </w:t>
      </w:r>
      <w:r w:rsidR="00B73E51">
        <w:rPr>
          <w:lang w:val="en-GB"/>
        </w:rPr>
        <w:t xml:space="preserve">BWP </w:t>
      </w:r>
      <w:r>
        <w:rPr>
          <w:lang w:val="en-GB"/>
        </w:rPr>
        <w:t xml:space="preserve">switching: Time from receiving the DCI command to the </w:t>
      </w:r>
      <w:r>
        <w:rPr>
          <w:lang w:eastAsia="zh-TW"/>
        </w:rPr>
        <w:t xml:space="preserve">first symbol where PDSCH or PDCCH can be </w:t>
      </w:r>
      <w:r w:rsidR="003278FA">
        <w:rPr>
          <w:lang w:eastAsia="zh-TW"/>
        </w:rPr>
        <w:t xml:space="preserve">received by the UE </w:t>
      </w:r>
      <w:r>
        <w:rPr>
          <w:lang w:eastAsia="zh-TW"/>
        </w:rPr>
        <w:t>in the new BWP</w:t>
      </w:r>
    </w:p>
    <w:p w14:paraId="42DF2EEF" w14:textId="0FB31BFB" w:rsidR="00FC4A62" w:rsidRPr="00FC4A62" w:rsidRDefault="00FC4A62" w:rsidP="00FC4A62">
      <w:pPr>
        <w:pStyle w:val="ListParagraph"/>
        <w:numPr>
          <w:ilvl w:val="0"/>
          <w:numId w:val="26"/>
        </w:numPr>
        <w:spacing w:after="0" w:line="240" w:lineRule="auto"/>
        <w:rPr>
          <w:lang w:val="en-GB"/>
        </w:rPr>
      </w:pPr>
      <w:r>
        <w:rPr>
          <w:lang w:eastAsia="zh-TW"/>
        </w:rPr>
        <w:t xml:space="preserve">Timer expiration based </w:t>
      </w:r>
      <w:r w:rsidR="00B73E51">
        <w:rPr>
          <w:lang w:eastAsia="zh-TW"/>
        </w:rPr>
        <w:t xml:space="preserve">BWP </w:t>
      </w:r>
      <w:r>
        <w:rPr>
          <w:lang w:eastAsia="zh-TW"/>
        </w:rPr>
        <w:t xml:space="preserve">switching: Time from the timer expiration to the first symbol where PDSCH or PDCCH can be </w:t>
      </w:r>
      <w:r w:rsidR="003278FA">
        <w:rPr>
          <w:lang w:eastAsia="zh-TW"/>
        </w:rPr>
        <w:t xml:space="preserve">received by the UE </w:t>
      </w:r>
      <w:r>
        <w:rPr>
          <w:lang w:eastAsia="zh-TW"/>
        </w:rPr>
        <w:t>in the new BWP</w:t>
      </w:r>
    </w:p>
    <w:p w14:paraId="07186490" w14:textId="798AF257" w:rsidR="00CE0D87" w:rsidRDefault="00CE0D87" w:rsidP="00A905AF">
      <w:pPr>
        <w:spacing w:after="0" w:line="240" w:lineRule="auto"/>
        <w:rPr>
          <w:lang w:val="en-GB"/>
        </w:rPr>
      </w:pPr>
    </w:p>
    <w:p w14:paraId="627FF35B" w14:textId="28DC1F87" w:rsidR="004E5DE5" w:rsidRDefault="004E5DE5" w:rsidP="00A905AF">
      <w:pPr>
        <w:spacing w:after="0" w:line="240" w:lineRule="auto"/>
        <w:rPr>
          <w:lang w:val="en-GB"/>
        </w:rPr>
      </w:pPr>
      <w:r>
        <w:rPr>
          <w:lang w:val="en-GB"/>
        </w:rPr>
        <w:t xml:space="preserve">RAN4 should define UE requirements for these two cases of BWP switching, and discuss whether the transition time for the cases </w:t>
      </w:r>
      <w:r w:rsidR="00267E95">
        <w:rPr>
          <w:lang w:val="en-GB"/>
        </w:rPr>
        <w:t>is different</w:t>
      </w:r>
      <w:r w:rsidR="0060469D">
        <w:rPr>
          <w:lang w:val="en-GB"/>
        </w:rPr>
        <w:t xml:space="preserve"> or same</w:t>
      </w:r>
      <w:r>
        <w:rPr>
          <w:lang w:val="en-GB"/>
        </w:rPr>
        <w:t>.</w:t>
      </w:r>
    </w:p>
    <w:p w14:paraId="16D15385" w14:textId="777DCF75" w:rsidR="004E5DE5" w:rsidRDefault="004E5DE5" w:rsidP="00A905AF">
      <w:pPr>
        <w:spacing w:after="0" w:line="240" w:lineRule="auto"/>
        <w:rPr>
          <w:lang w:val="en-GB"/>
        </w:rPr>
      </w:pPr>
    </w:p>
    <w:p w14:paraId="308CB9E9" w14:textId="50B4EB24" w:rsidR="004E5DE5" w:rsidRPr="00E25B91" w:rsidRDefault="004E5DE5" w:rsidP="00A905AF">
      <w:pPr>
        <w:spacing w:after="0" w:line="240" w:lineRule="auto"/>
        <w:rPr>
          <w:b/>
          <w:lang w:val="en-GB"/>
        </w:rPr>
      </w:pPr>
      <w:r w:rsidRPr="00E25B91">
        <w:rPr>
          <w:b/>
          <w:lang w:val="en-GB"/>
        </w:rPr>
        <w:lastRenderedPageBreak/>
        <w:t>Proposal 1: RAN4 shall define UE requirements for the different BWP switching cases</w:t>
      </w:r>
      <w:r w:rsidR="00E25B91" w:rsidRPr="00E25B91">
        <w:rPr>
          <w:b/>
          <w:lang w:val="en-GB"/>
        </w:rPr>
        <w:t xml:space="preserve"> as listed in Observations 1 and 2.</w:t>
      </w:r>
    </w:p>
    <w:p w14:paraId="4C15C09C" w14:textId="77777777" w:rsidR="004E5DE5" w:rsidRDefault="004E5DE5" w:rsidP="00A905AF">
      <w:pPr>
        <w:spacing w:after="0" w:line="240" w:lineRule="auto"/>
        <w:rPr>
          <w:lang w:val="en-GB"/>
        </w:rPr>
      </w:pPr>
    </w:p>
    <w:p w14:paraId="4DD6A4B4" w14:textId="0AE79EB2" w:rsidR="005D4739" w:rsidRDefault="00164453" w:rsidP="002E7F21">
      <w:pPr>
        <w:spacing w:after="0" w:line="240" w:lineRule="auto"/>
        <w:rPr>
          <w:lang w:val="en-GB"/>
        </w:rPr>
      </w:pPr>
      <w:r>
        <w:rPr>
          <w:lang w:val="en-GB"/>
        </w:rPr>
        <w:t xml:space="preserve">The transition time may depend on </w:t>
      </w:r>
      <w:r w:rsidR="00FC4A62">
        <w:rPr>
          <w:lang w:val="en-GB"/>
        </w:rPr>
        <w:t xml:space="preserve">a few factors. Firstly, </w:t>
      </w:r>
      <w:r>
        <w:rPr>
          <w:lang w:val="en-GB"/>
        </w:rPr>
        <w:t xml:space="preserve">the bandwidth and the centre frequency of the </w:t>
      </w:r>
      <w:r w:rsidR="00FB70F8">
        <w:rPr>
          <w:lang w:val="en-GB"/>
        </w:rPr>
        <w:t xml:space="preserve">active </w:t>
      </w:r>
      <w:r>
        <w:rPr>
          <w:lang w:val="en-GB"/>
        </w:rPr>
        <w:t xml:space="preserve">BWP and the new BWP </w:t>
      </w:r>
      <w:r w:rsidR="00FC4A62">
        <w:rPr>
          <w:lang w:val="en-GB"/>
        </w:rPr>
        <w:t xml:space="preserve">may impact the </w:t>
      </w:r>
      <w:r w:rsidR="00267E95">
        <w:rPr>
          <w:lang w:val="en-GB"/>
        </w:rPr>
        <w:t>delay</w:t>
      </w:r>
      <w:r>
        <w:rPr>
          <w:lang w:val="en-GB"/>
        </w:rPr>
        <w:t xml:space="preserve">. From deployment point of </w:t>
      </w:r>
      <w:r w:rsidR="00FC4A62">
        <w:rPr>
          <w:lang w:val="en-GB"/>
        </w:rPr>
        <w:t>view, there are</w:t>
      </w:r>
      <w:r>
        <w:rPr>
          <w:lang w:val="en-GB"/>
        </w:rPr>
        <w:t xml:space="preserve"> t</w:t>
      </w:r>
      <w:r w:rsidR="0060469D">
        <w:rPr>
          <w:lang w:val="en-GB"/>
        </w:rPr>
        <w:t>hree</w:t>
      </w:r>
      <w:r>
        <w:rPr>
          <w:lang w:val="en-GB"/>
        </w:rPr>
        <w:t xml:space="preserve"> cases:</w:t>
      </w:r>
    </w:p>
    <w:p w14:paraId="3E7976AA" w14:textId="5C4E9540" w:rsidR="00164453" w:rsidRDefault="00164453" w:rsidP="00164453">
      <w:pPr>
        <w:pStyle w:val="ListParagraph"/>
        <w:numPr>
          <w:ilvl w:val="0"/>
          <w:numId w:val="21"/>
        </w:numPr>
        <w:spacing w:after="0" w:line="240" w:lineRule="auto"/>
        <w:rPr>
          <w:lang w:val="en-GB"/>
        </w:rPr>
      </w:pPr>
      <w:r w:rsidRPr="00164453">
        <w:rPr>
          <w:lang w:val="en-GB"/>
        </w:rPr>
        <w:t xml:space="preserve">New BWP is overlapping with the </w:t>
      </w:r>
      <w:r w:rsidR="00E25B91">
        <w:rPr>
          <w:lang w:val="en-GB"/>
        </w:rPr>
        <w:t>active</w:t>
      </w:r>
      <w:r w:rsidRPr="00164453">
        <w:rPr>
          <w:lang w:val="en-GB"/>
        </w:rPr>
        <w:t xml:space="preserve"> BWP</w:t>
      </w:r>
      <w:r w:rsidR="0060469D">
        <w:rPr>
          <w:lang w:val="en-GB"/>
        </w:rPr>
        <w:t xml:space="preserve"> and has the same </w:t>
      </w:r>
      <w:proofErr w:type="spellStart"/>
      <w:r w:rsidR="0060469D">
        <w:rPr>
          <w:lang w:val="en-GB"/>
        </w:rPr>
        <w:t>center</w:t>
      </w:r>
      <w:proofErr w:type="spellEnd"/>
      <w:r w:rsidR="0060469D">
        <w:rPr>
          <w:lang w:val="en-GB"/>
        </w:rPr>
        <w:t xml:space="preserve"> frequency,</w:t>
      </w:r>
    </w:p>
    <w:p w14:paraId="416EECC5" w14:textId="4DC0ABDD" w:rsidR="0060469D" w:rsidRDefault="0060469D" w:rsidP="00164453">
      <w:pPr>
        <w:pStyle w:val="ListParagraph"/>
        <w:numPr>
          <w:ilvl w:val="0"/>
          <w:numId w:val="21"/>
        </w:numPr>
        <w:spacing w:after="0" w:line="240" w:lineRule="auto"/>
        <w:rPr>
          <w:lang w:val="en-GB"/>
        </w:rPr>
      </w:pPr>
      <w:r>
        <w:rPr>
          <w:lang w:val="en-GB"/>
        </w:rPr>
        <w:t xml:space="preserve">New BWP is overlapping with the active BWP and </w:t>
      </w:r>
      <w:proofErr w:type="spellStart"/>
      <w:r>
        <w:rPr>
          <w:lang w:val="en-GB"/>
        </w:rPr>
        <w:t>center</w:t>
      </w:r>
      <w:proofErr w:type="spellEnd"/>
      <w:r>
        <w:rPr>
          <w:lang w:val="en-GB"/>
        </w:rPr>
        <w:t xml:space="preserve"> frequencies are different,</w:t>
      </w:r>
    </w:p>
    <w:p w14:paraId="54CA3977" w14:textId="738E2189" w:rsidR="00164453" w:rsidRDefault="00164453" w:rsidP="00164453">
      <w:pPr>
        <w:pStyle w:val="ListParagraph"/>
        <w:numPr>
          <w:ilvl w:val="0"/>
          <w:numId w:val="21"/>
        </w:numPr>
        <w:spacing w:after="0" w:line="240" w:lineRule="auto"/>
        <w:rPr>
          <w:lang w:val="en-GB"/>
        </w:rPr>
      </w:pPr>
      <w:r w:rsidRPr="00164453">
        <w:rPr>
          <w:lang w:val="en-GB"/>
        </w:rPr>
        <w:t xml:space="preserve">New BWP and </w:t>
      </w:r>
      <w:r w:rsidR="00E25B91">
        <w:rPr>
          <w:lang w:val="en-GB"/>
        </w:rPr>
        <w:t>active</w:t>
      </w:r>
      <w:r w:rsidRPr="00164453">
        <w:rPr>
          <w:lang w:val="en-GB"/>
        </w:rPr>
        <w:t xml:space="preserve"> BWP</w:t>
      </w:r>
      <w:r>
        <w:rPr>
          <w:lang w:val="en-GB"/>
        </w:rPr>
        <w:t xml:space="preserve"> are not overlapping</w:t>
      </w:r>
      <w:r w:rsidR="0060469D">
        <w:rPr>
          <w:lang w:val="en-GB"/>
        </w:rPr>
        <w:t>.</w:t>
      </w:r>
    </w:p>
    <w:p w14:paraId="7CE4B250" w14:textId="29471B04" w:rsidR="0031737E" w:rsidRDefault="0031737E" w:rsidP="005F0256">
      <w:pPr>
        <w:spacing w:after="0" w:line="240" w:lineRule="auto"/>
        <w:rPr>
          <w:lang w:val="en-GB"/>
        </w:rPr>
      </w:pPr>
      <w:r>
        <w:rPr>
          <w:lang w:val="en-GB"/>
        </w:rPr>
        <w:t xml:space="preserve">The cases are illustrated in a simplified manner in Figure 2. </w:t>
      </w:r>
      <w:r w:rsidR="00267E95">
        <w:rPr>
          <w:lang w:val="en-GB"/>
        </w:rPr>
        <w:t xml:space="preserve">RAN4 should discuss whether BWP switching delay </w:t>
      </w:r>
      <w:r>
        <w:rPr>
          <w:lang w:val="en-GB"/>
        </w:rPr>
        <w:t>needs</w:t>
      </w:r>
      <w:r w:rsidR="00267E95">
        <w:rPr>
          <w:lang w:val="en-GB"/>
        </w:rPr>
        <w:t xml:space="preserve"> to be </w:t>
      </w:r>
      <w:r w:rsidR="0060469D">
        <w:rPr>
          <w:lang w:val="en-GB"/>
        </w:rPr>
        <w:t>different</w:t>
      </w:r>
      <w:r w:rsidR="00267E95">
        <w:rPr>
          <w:lang w:val="en-GB"/>
        </w:rPr>
        <w:t xml:space="preserve"> </w:t>
      </w:r>
      <w:r w:rsidR="0060469D">
        <w:rPr>
          <w:lang w:val="en-GB"/>
        </w:rPr>
        <w:t xml:space="preserve">for these cases under some </w:t>
      </w:r>
      <w:r w:rsidR="007A0377">
        <w:rPr>
          <w:lang w:val="en-GB"/>
        </w:rPr>
        <w:t xml:space="preserve">specified </w:t>
      </w:r>
      <w:r w:rsidR="0060469D">
        <w:rPr>
          <w:lang w:val="en-GB"/>
        </w:rPr>
        <w:t>conditions.</w:t>
      </w:r>
    </w:p>
    <w:p w14:paraId="259E758E" w14:textId="77777777" w:rsidR="0031737E" w:rsidRDefault="0031737E" w:rsidP="005F0256">
      <w:pPr>
        <w:spacing w:after="0" w:line="240" w:lineRule="auto"/>
        <w:rPr>
          <w:lang w:val="en-GB"/>
        </w:rPr>
      </w:pPr>
    </w:p>
    <w:p w14:paraId="7E6FCCB0" w14:textId="1532AB56" w:rsidR="0031737E" w:rsidRDefault="0031737E" w:rsidP="0031737E">
      <w:pPr>
        <w:keepNext/>
        <w:spacing w:after="0" w:line="240" w:lineRule="auto"/>
        <w:jc w:val="center"/>
      </w:pPr>
      <w:r>
        <w:rPr>
          <w:noProof/>
        </w:rPr>
        <w:drawing>
          <wp:inline distT="0" distB="0" distL="0" distR="0" wp14:anchorId="53E3CC32" wp14:editId="3B2A4199">
            <wp:extent cx="4953000" cy="27103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962437" cy="2715556"/>
                    </a:xfrm>
                    <a:prstGeom prst="rect">
                      <a:avLst/>
                    </a:prstGeom>
                  </pic:spPr>
                </pic:pic>
              </a:graphicData>
            </a:graphic>
          </wp:inline>
        </w:drawing>
      </w:r>
    </w:p>
    <w:p w14:paraId="5A3EC8E2" w14:textId="112D1BB5" w:rsidR="0031737E" w:rsidRDefault="0031737E" w:rsidP="0031737E">
      <w:pPr>
        <w:pStyle w:val="Caption"/>
        <w:jc w:val="center"/>
        <w:rPr>
          <w:lang w:val="en-GB"/>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DF6A97">
        <w:t>Active BWP vs. new BWP cases.</w:t>
      </w:r>
    </w:p>
    <w:p w14:paraId="00F39E4E" w14:textId="77777777" w:rsidR="00063324" w:rsidRDefault="00063324" w:rsidP="00FC4A62">
      <w:pPr>
        <w:spacing w:after="0" w:line="240" w:lineRule="auto"/>
        <w:rPr>
          <w:lang w:val="en-GB"/>
        </w:rPr>
      </w:pPr>
    </w:p>
    <w:p w14:paraId="683BE185" w14:textId="27E429F1" w:rsidR="00FC4A62" w:rsidRPr="00FC4A62" w:rsidRDefault="00FC4A62" w:rsidP="00FC4A62">
      <w:pPr>
        <w:spacing w:after="0" w:line="240" w:lineRule="auto"/>
        <w:rPr>
          <w:lang w:val="en-GB"/>
        </w:rPr>
      </w:pPr>
      <w:r>
        <w:rPr>
          <w:b/>
          <w:lang w:val="en-GB"/>
        </w:rPr>
        <w:t>Observation 3</w:t>
      </w:r>
      <w:r w:rsidRPr="00FC4A62">
        <w:rPr>
          <w:b/>
          <w:lang w:val="en-GB"/>
        </w:rPr>
        <w:t>:</w:t>
      </w:r>
      <w:r w:rsidR="00CD7113">
        <w:rPr>
          <w:lang w:val="en-GB"/>
        </w:rPr>
        <w:t xml:space="preserve"> BWP switching delay may depend on the </w:t>
      </w:r>
      <w:r w:rsidR="0060469D">
        <w:rPr>
          <w:lang w:val="en-GB"/>
        </w:rPr>
        <w:t xml:space="preserve">bandwidth and </w:t>
      </w:r>
      <w:r w:rsidR="00CD7113">
        <w:rPr>
          <w:lang w:val="en-GB"/>
        </w:rPr>
        <w:t>location of the active and new BWP</w:t>
      </w:r>
      <w:r>
        <w:rPr>
          <w:lang w:val="en-GB"/>
        </w:rPr>
        <w:t>.</w:t>
      </w:r>
    </w:p>
    <w:p w14:paraId="5C47A107" w14:textId="77777777" w:rsidR="0027486C" w:rsidRDefault="0027486C" w:rsidP="0027486C">
      <w:pPr>
        <w:spacing w:after="0" w:line="240" w:lineRule="auto"/>
        <w:rPr>
          <w:lang w:val="en-GB"/>
        </w:rPr>
      </w:pPr>
    </w:p>
    <w:p w14:paraId="42F97118" w14:textId="2CEDE403" w:rsidR="0027486C" w:rsidRDefault="0027486C" w:rsidP="0027486C">
      <w:pPr>
        <w:spacing w:after="0" w:line="240" w:lineRule="auto"/>
        <w:rPr>
          <w:lang w:val="en-GB"/>
        </w:rPr>
      </w:pPr>
      <w:r>
        <w:rPr>
          <w:lang w:val="en-GB"/>
        </w:rPr>
        <w:t xml:space="preserve">Furthermore, </w:t>
      </w:r>
      <w:r w:rsidR="00FC4A62">
        <w:rPr>
          <w:lang w:val="en-GB"/>
        </w:rPr>
        <w:t>depending on the BWP bandwidth, different UE implementations</w:t>
      </w:r>
      <w:r w:rsidR="00CD7113">
        <w:rPr>
          <w:lang w:val="en-GB"/>
        </w:rPr>
        <w:t xml:space="preserve"> have</w:t>
      </w:r>
      <w:r w:rsidR="004A1CDC">
        <w:rPr>
          <w:lang w:val="en-GB"/>
        </w:rPr>
        <w:t xml:space="preserve"> also been under discussion</w:t>
      </w:r>
      <w:r>
        <w:rPr>
          <w:lang w:val="en-GB"/>
        </w:rPr>
        <w:t>:</w:t>
      </w:r>
    </w:p>
    <w:p w14:paraId="7674809B" w14:textId="77777777" w:rsidR="0027486C" w:rsidRDefault="0027486C" w:rsidP="0027486C">
      <w:pPr>
        <w:pStyle w:val="ListParagraph"/>
        <w:numPr>
          <w:ilvl w:val="0"/>
          <w:numId w:val="22"/>
        </w:numPr>
        <w:spacing w:after="0" w:line="240" w:lineRule="auto"/>
        <w:rPr>
          <w:lang w:val="en-GB"/>
        </w:rPr>
      </w:pPr>
      <w:r>
        <w:rPr>
          <w:lang w:val="en-GB"/>
        </w:rPr>
        <w:t>One RF covers the whole BWP</w:t>
      </w:r>
    </w:p>
    <w:p w14:paraId="6E76A0CF" w14:textId="77777777" w:rsidR="0027486C" w:rsidRDefault="0027486C" w:rsidP="0027486C">
      <w:pPr>
        <w:pStyle w:val="ListParagraph"/>
        <w:numPr>
          <w:ilvl w:val="0"/>
          <w:numId w:val="22"/>
        </w:numPr>
        <w:spacing w:after="0" w:line="240" w:lineRule="auto"/>
        <w:rPr>
          <w:lang w:val="en-GB"/>
        </w:rPr>
      </w:pPr>
      <w:r>
        <w:rPr>
          <w:lang w:val="en-GB"/>
        </w:rPr>
        <w:t>Two or more RFs cover the BWP</w:t>
      </w:r>
    </w:p>
    <w:p w14:paraId="5804119F" w14:textId="2B718D37" w:rsidR="0027486C" w:rsidRDefault="0027486C" w:rsidP="0027486C">
      <w:pPr>
        <w:spacing w:after="0" w:line="240" w:lineRule="auto"/>
        <w:rPr>
          <w:lang w:val="en-GB"/>
        </w:rPr>
      </w:pPr>
      <w:r>
        <w:rPr>
          <w:lang w:val="en-GB"/>
        </w:rPr>
        <w:t xml:space="preserve">RAN4 may need to </w:t>
      </w:r>
      <w:r w:rsidR="00FD5D63">
        <w:rPr>
          <w:lang w:val="en-GB"/>
        </w:rPr>
        <w:t>discuss impact from differing UE implementations</w:t>
      </w:r>
      <w:r>
        <w:rPr>
          <w:lang w:val="en-GB"/>
        </w:rPr>
        <w:t xml:space="preserve">. If more than one RF </w:t>
      </w:r>
      <w:r w:rsidR="00FD5D63">
        <w:rPr>
          <w:lang w:val="en-GB"/>
        </w:rPr>
        <w:t xml:space="preserve">is </w:t>
      </w:r>
      <w:r>
        <w:rPr>
          <w:lang w:val="en-GB"/>
        </w:rPr>
        <w:t xml:space="preserve">used for a BWP, </w:t>
      </w:r>
      <w:r w:rsidR="00091EFD">
        <w:rPr>
          <w:lang w:val="en-GB"/>
        </w:rPr>
        <w:t>switching the BWP may take longer</w:t>
      </w:r>
      <w:r>
        <w:rPr>
          <w:lang w:val="en-GB"/>
        </w:rPr>
        <w:t>.</w:t>
      </w:r>
    </w:p>
    <w:p w14:paraId="2F24D44F" w14:textId="77777777" w:rsidR="00FC4A62" w:rsidRDefault="00FC4A62" w:rsidP="0027486C">
      <w:pPr>
        <w:spacing w:after="0" w:line="240" w:lineRule="auto"/>
        <w:rPr>
          <w:lang w:val="en-GB"/>
        </w:rPr>
      </w:pPr>
    </w:p>
    <w:p w14:paraId="3A8B5A78" w14:textId="745012A7" w:rsidR="001C3356" w:rsidRDefault="00FC4A62" w:rsidP="00CD7113">
      <w:pPr>
        <w:spacing w:after="0" w:line="240" w:lineRule="auto"/>
        <w:rPr>
          <w:lang w:val="en-GB"/>
        </w:rPr>
      </w:pPr>
      <w:r w:rsidRPr="00FC4A62">
        <w:rPr>
          <w:b/>
          <w:lang w:val="en-GB"/>
        </w:rPr>
        <w:t>Observation 4:</w:t>
      </w:r>
      <w:r>
        <w:rPr>
          <w:lang w:val="en-GB"/>
        </w:rPr>
        <w:t xml:space="preserve"> </w:t>
      </w:r>
      <w:r w:rsidR="00FD5D63">
        <w:rPr>
          <w:lang w:val="en-GB"/>
        </w:rPr>
        <w:t xml:space="preserve">RAN4 would need to discuss and account for different UE implementations </w:t>
      </w:r>
      <w:r w:rsidR="006B794D">
        <w:rPr>
          <w:lang w:val="en-GB"/>
        </w:rPr>
        <w:t xml:space="preserve">impact </w:t>
      </w:r>
      <w:r w:rsidR="00FD5D63">
        <w:rPr>
          <w:lang w:val="en-GB"/>
        </w:rPr>
        <w:t xml:space="preserve">in </w:t>
      </w:r>
      <w:r w:rsidR="006B794D">
        <w:rPr>
          <w:lang w:val="en-GB"/>
        </w:rPr>
        <w:t>the transition time.</w:t>
      </w:r>
    </w:p>
    <w:p w14:paraId="3EE8913F" w14:textId="7B18EC09" w:rsidR="00CD7113" w:rsidRDefault="00CD7113" w:rsidP="00CD7113">
      <w:pPr>
        <w:spacing w:after="0" w:line="240" w:lineRule="auto"/>
        <w:rPr>
          <w:lang w:val="en-GB"/>
        </w:rPr>
      </w:pPr>
    </w:p>
    <w:p w14:paraId="0624006C" w14:textId="23E98FDD" w:rsidR="00CD7113" w:rsidRDefault="0031235B" w:rsidP="00CD7113">
      <w:pPr>
        <w:spacing w:after="0" w:line="240" w:lineRule="auto"/>
        <w:rPr>
          <w:rFonts w:eastAsia="Yu Gothic" w:hAnsi="Calibri"/>
          <w:lang w:eastAsia="ja-JP"/>
        </w:rPr>
      </w:pPr>
      <w:r>
        <w:rPr>
          <w:lang w:val="en-GB"/>
        </w:rPr>
        <w:t xml:space="preserve">BWP switching delay consists of RF part of the delay and RRM part of the delay. </w:t>
      </w:r>
      <w:r w:rsidR="00CD7113">
        <w:rPr>
          <w:lang w:val="en-GB"/>
        </w:rPr>
        <w:t>When thinking about the split of th</w:t>
      </w:r>
      <w:r w:rsidR="00726443">
        <w:rPr>
          <w:lang w:val="en-GB"/>
        </w:rPr>
        <w:t xml:space="preserve">e </w:t>
      </w:r>
      <w:r w:rsidR="00CD7113">
        <w:rPr>
          <w:lang w:val="en-GB"/>
        </w:rPr>
        <w:t>work between RF and RRM,</w:t>
      </w:r>
      <w:r w:rsidR="00726443">
        <w:rPr>
          <w:lang w:val="en-GB"/>
        </w:rPr>
        <w:t xml:space="preserve"> RF part (</w:t>
      </w:r>
      <w:r w:rsidR="00726443">
        <w:rPr>
          <w:rFonts w:eastAsia="Yu Gothic" w:hAnsi="Calibri"/>
          <w:lang w:eastAsia="ja-JP"/>
        </w:rPr>
        <w:t>LO switch/retuning time etc.) is to be discussed in RF session, and the result of this discussion should be reflected to the discussion in RRM/demodulation session.</w:t>
      </w:r>
    </w:p>
    <w:p w14:paraId="44E357E5" w14:textId="4E1877F7" w:rsidR="00063324" w:rsidRDefault="00063324" w:rsidP="0027486C">
      <w:pPr>
        <w:spacing w:after="0" w:line="240" w:lineRule="auto"/>
        <w:rPr>
          <w:lang w:val="en-GB"/>
        </w:rPr>
      </w:pPr>
    </w:p>
    <w:p w14:paraId="04D322E5" w14:textId="2FF6CF8C" w:rsidR="0016050D" w:rsidRDefault="00726443" w:rsidP="0027486C">
      <w:pPr>
        <w:spacing w:after="0" w:line="240" w:lineRule="auto"/>
        <w:rPr>
          <w:lang w:val="en-GB"/>
        </w:rPr>
      </w:pPr>
      <w:proofErr w:type="gramStart"/>
      <w:r>
        <w:rPr>
          <w:lang w:val="en-GB"/>
        </w:rPr>
        <w:t>Taking into account</w:t>
      </w:r>
      <w:proofErr w:type="gramEnd"/>
      <w:r>
        <w:rPr>
          <w:lang w:val="en-GB"/>
        </w:rPr>
        <w:t xml:space="preserve"> the abovementioned implementation and deployment options and any </w:t>
      </w:r>
      <w:r w:rsidR="0031235B">
        <w:rPr>
          <w:lang w:val="en-GB"/>
        </w:rPr>
        <w:t xml:space="preserve">other </w:t>
      </w:r>
      <w:r>
        <w:rPr>
          <w:lang w:val="en-GB"/>
        </w:rPr>
        <w:t>impacting factors</w:t>
      </w:r>
      <w:r w:rsidR="007A0377">
        <w:rPr>
          <w:lang w:val="en-GB"/>
        </w:rPr>
        <w:t xml:space="preserve"> that may arise during the discussions</w:t>
      </w:r>
      <w:r>
        <w:rPr>
          <w:lang w:val="en-GB"/>
        </w:rPr>
        <w:t xml:space="preserve">, RAN4 should </w:t>
      </w:r>
      <w:r w:rsidR="00284DB9">
        <w:rPr>
          <w:lang w:val="en-GB"/>
        </w:rPr>
        <w:t xml:space="preserve">identify </w:t>
      </w:r>
      <w:r w:rsidR="0031737E">
        <w:rPr>
          <w:lang w:val="en-GB"/>
        </w:rPr>
        <w:t>what kind of</w:t>
      </w:r>
      <w:r w:rsidR="00284DB9">
        <w:rPr>
          <w:lang w:val="en-GB"/>
        </w:rPr>
        <w:t xml:space="preserve"> cases </w:t>
      </w:r>
      <w:r>
        <w:rPr>
          <w:lang w:val="en-GB"/>
        </w:rPr>
        <w:t>would need</w:t>
      </w:r>
      <w:r w:rsidR="0031737E">
        <w:rPr>
          <w:lang w:val="en-GB"/>
        </w:rPr>
        <w:t xml:space="preserve"> to be taken into account when defining</w:t>
      </w:r>
      <w:r>
        <w:rPr>
          <w:lang w:val="en-GB"/>
        </w:rPr>
        <w:t xml:space="preserve"> UE requirements</w:t>
      </w:r>
      <w:r w:rsidR="0031737E">
        <w:rPr>
          <w:lang w:val="en-GB"/>
        </w:rPr>
        <w:t>. After this RAN4 should</w:t>
      </w:r>
      <w:r w:rsidR="001C3356">
        <w:rPr>
          <w:lang w:val="en-GB"/>
        </w:rPr>
        <w:t xml:space="preserve"> </w:t>
      </w:r>
      <w:r w:rsidR="00284DB9">
        <w:rPr>
          <w:lang w:val="en-GB"/>
        </w:rPr>
        <w:t xml:space="preserve">study how long the BWP switching </w:t>
      </w:r>
      <w:r>
        <w:rPr>
          <w:lang w:val="en-GB"/>
        </w:rPr>
        <w:t xml:space="preserve">delay </w:t>
      </w:r>
      <w:r w:rsidR="00284DB9">
        <w:rPr>
          <w:lang w:val="en-GB"/>
        </w:rPr>
        <w:t xml:space="preserve">should be in the </w:t>
      </w:r>
      <w:r w:rsidR="0031737E">
        <w:rPr>
          <w:lang w:val="en-GB"/>
        </w:rPr>
        <w:t>defined</w:t>
      </w:r>
      <w:r w:rsidR="00284DB9">
        <w:rPr>
          <w:lang w:val="en-GB"/>
        </w:rPr>
        <w:t xml:space="preserve"> cases. </w:t>
      </w:r>
      <w:r w:rsidR="0016050D">
        <w:rPr>
          <w:lang w:val="en-GB"/>
        </w:rPr>
        <w:t xml:space="preserve">RAN4 may also need to align the discussion with the discussion about SCell activation delay, of which the RAN1 details are still open. </w:t>
      </w:r>
    </w:p>
    <w:p w14:paraId="1F3C7450" w14:textId="07FDAC44" w:rsidR="00284DB9" w:rsidRDefault="00284DB9" w:rsidP="0027486C">
      <w:pPr>
        <w:spacing w:after="0" w:line="240" w:lineRule="auto"/>
        <w:rPr>
          <w:lang w:val="en-GB"/>
        </w:rPr>
      </w:pPr>
    </w:p>
    <w:p w14:paraId="6D46E47F" w14:textId="7D770AD1" w:rsidR="00284DB9" w:rsidRDefault="00284DB9" w:rsidP="0027486C">
      <w:pPr>
        <w:spacing w:after="0" w:line="240" w:lineRule="auto"/>
        <w:rPr>
          <w:lang w:val="en-GB"/>
        </w:rPr>
      </w:pPr>
      <w:r>
        <w:rPr>
          <w:lang w:val="en-GB"/>
        </w:rPr>
        <w:t xml:space="preserve">From specification point of view, </w:t>
      </w:r>
      <w:r w:rsidR="00E25B91">
        <w:rPr>
          <w:lang w:val="en-GB"/>
        </w:rPr>
        <w:t xml:space="preserve">we think a </w:t>
      </w:r>
      <w:r>
        <w:rPr>
          <w:lang w:val="en-GB"/>
        </w:rPr>
        <w:t>new section is needed for defining the transition time requirements</w:t>
      </w:r>
      <w:r w:rsidR="009653EF">
        <w:rPr>
          <w:lang w:val="en-GB"/>
        </w:rPr>
        <w:t xml:space="preserve"> in 38.133</w:t>
      </w:r>
      <w:r>
        <w:rPr>
          <w:lang w:val="en-GB"/>
        </w:rPr>
        <w:t xml:space="preserve">. </w:t>
      </w:r>
      <w:r w:rsidR="0016050D">
        <w:rPr>
          <w:lang w:val="en-GB"/>
        </w:rPr>
        <w:t xml:space="preserve">As BWPs are cell specific, there is no need to separate the requirements between NSA and SA, so common </w:t>
      </w:r>
      <w:r w:rsidR="0016050D">
        <w:rPr>
          <w:lang w:val="en-GB"/>
        </w:rPr>
        <w:lastRenderedPageBreak/>
        <w:t xml:space="preserve">requirements can be defined for all NR cells. We also expect that the requirements will be the same for all cell types. </w:t>
      </w:r>
      <w:r w:rsidR="009653EF">
        <w:rPr>
          <w:lang w:val="en-GB"/>
        </w:rPr>
        <w:t>When thinking further</w:t>
      </w:r>
      <w:r w:rsidR="00091EFD">
        <w:rPr>
          <w:lang w:val="en-GB"/>
        </w:rPr>
        <w:t xml:space="preserve"> about the performance work</w:t>
      </w:r>
      <w:r w:rsidR="009653EF">
        <w:rPr>
          <w:lang w:val="en-GB"/>
        </w:rPr>
        <w:t xml:space="preserve">, new RRM test cases will </w:t>
      </w:r>
      <w:r w:rsidR="00E25B91">
        <w:rPr>
          <w:lang w:val="en-GB"/>
        </w:rPr>
        <w:t xml:space="preserve">also </w:t>
      </w:r>
      <w:r w:rsidR="009653EF">
        <w:rPr>
          <w:lang w:val="en-GB"/>
        </w:rPr>
        <w:t>be needed to verify the new requirements.</w:t>
      </w:r>
    </w:p>
    <w:p w14:paraId="53B8D6A5" w14:textId="77777777" w:rsidR="009653EF" w:rsidRDefault="009653EF" w:rsidP="0027486C">
      <w:pPr>
        <w:spacing w:after="0" w:line="240" w:lineRule="auto"/>
        <w:rPr>
          <w:lang w:val="en-GB"/>
        </w:rPr>
      </w:pPr>
    </w:p>
    <w:p w14:paraId="2B6D1D3E" w14:textId="657CD94E" w:rsidR="005C0D5B" w:rsidRDefault="00E25B91" w:rsidP="00E25B91">
      <w:pPr>
        <w:spacing w:after="0" w:line="240" w:lineRule="auto"/>
        <w:rPr>
          <w:lang w:val="en-GB"/>
        </w:rPr>
      </w:pPr>
      <w:r>
        <w:rPr>
          <w:b/>
          <w:lang w:val="en-GB"/>
        </w:rPr>
        <w:t>Proposal 2</w:t>
      </w:r>
      <w:r w:rsidR="009653EF" w:rsidRPr="00EE2507">
        <w:rPr>
          <w:b/>
          <w:lang w:val="en-GB"/>
        </w:rPr>
        <w:t xml:space="preserve">: BWP switching time requirements </w:t>
      </w:r>
      <w:r w:rsidRPr="00EE2507">
        <w:rPr>
          <w:b/>
          <w:lang w:val="en-GB"/>
        </w:rPr>
        <w:t xml:space="preserve">will be </w:t>
      </w:r>
      <w:r w:rsidR="009653EF" w:rsidRPr="00EE2507">
        <w:rPr>
          <w:b/>
          <w:lang w:val="en-GB"/>
        </w:rPr>
        <w:t>introduced in 38.133 in a new section.</w:t>
      </w:r>
    </w:p>
    <w:p w14:paraId="0D461A89" w14:textId="5F235E6D" w:rsidR="0031235B" w:rsidRDefault="0031235B" w:rsidP="00E25B91">
      <w:pPr>
        <w:spacing w:after="0" w:line="240" w:lineRule="auto"/>
        <w:rPr>
          <w:lang w:val="en-GB"/>
        </w:rPr>
      </w:pPr>
    </w:p>
    <w:p w14:paraId="1407AD84" w14:textId="77777777" w:rsidR="005C0D5B" w:rsidRPr="0095295C" w:rsidRDefault="005C0D5B" w:rsidP="005C0D5B">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t>Conclusion</w:t>
      </w:r>
    </w:p>
    <w:p w14:paraId="5AC43F96" w14:textId="45AB5611" w:rsidR="00EE2507" w:rsidRPr="00EE2507" w:rsidRDefault="00EE2507" w:rsidP="00EE2507">
      <w:pPr>
        <w:spacing w:after="0" w:line="240" w:lineRule="auto"/>
        <w:rPr>
          <w:lang w:val="en-GB"/>
        </w:rPr>
      </w:pPr>
      <w:r w:rsidRPr="00EE2507">
        <w:rPr>
          <w:lang w:val="en-GB"/>
        </w:rPr>
        <w:t xml:space="preserve">In this contribution, we have discussed active BWP switching delay. We have made the following observations and proposals: </w:t>
      </w:r>
    </w:p>
    <w:p w14:paraId="5CB7ACC8" w14:textId="77777777" w:rsidR="00EE2507" w:rsidRDefault="00EE2507" w:rsidP="00EE2507">
      <w:pPr>
        <w:spacing w:after="0" w:line="240" w:lineRule="auto"/>
        <w:rPr>
          <w:b/>
          <w:lang w:val="en-GB"/>
        </w:rPr>
      </w:pPr>
    </w:p>
    <w:p w14:paraId="06BD8177" w14:textId="77777777" w:rsidR="007A0377" w:rsidRDefault="007A0377" w:rsidP="007A0377">
      <w:pPr>
        <w:spacing w:after="0" w:line="240" w:lineRule="auto"/>
        <w:rPr>
          <w:lang w:val="en-GB"/>
        </w:rPr>
      </w:pPr>
      <w:r w:rsidRPr="00FC4A62">
        <w:rPr>
          <w:b/>
          <w:lang w:val="en-GB"/>
        </w:rPr>
        <w:t>Observation 1:</w:t>
      </w:r>
      <w:r>
        <w:rPr>
          <w:lang w:val="en-GB"/>
        </w:rPr>
        <w:t xml:space="preserve"> The UE may switch active BWP due to: 1) requested by DCI command, and 2) timer expiration making the UE switch back from non-default BWP to default BWP. </w:t>
      </w:r>
    </w:p>
    <w:p w14:paraId="2F1C7764" w14:textId="77777777" w:rsidR="007A0377" w:rsidRDefault="007A0377" w:rsidP="007A0377">
      <w:pPr>
        <w:spacing w:after="0" w:line="240" w:lineRule="auto"/>
        <w:rPr>
          <w:lang w:val="en-GB"/>
        </w:rPr>
      </w:pPr>
    </w:p>
    <w:p w14:paraId="721D03E7" w14:textId="77777777" w:rsidR="007A0377" w:rsidRDefault="007A0377" w:rsidP="007A0377">
      <w:pPr>
        <w:spacing w:after="0" w:line="240" w:lineRule="auto"/>
        <w:rPr>
          <w:lang w:val="en-GB"/>
        </w:rPr>
      </w:pPr>
      <w:r>
        <w:rPr>
          <w:b/>
          <w:lang w:val="en-GB"/>
        </w:rPr>
        <w:t>Observation 2</w:t>
      </w:r>
      <w:r w:rsidRPr="00FC4A62">
        <w:rPr>
          <w:b/>
          <w:lang w:val="en-GB"/>
        </w:rPr>
        <w:t>:</w:t>
      </w:r>
      <w:r>
        <w:rPr>
          <w:lang w:val="en-GB"/>
        </w:rPr>
        <w:t xml:space="preserve"> The BWP switching time </w:t>
      </w:r>
      <w:proofErr w:type="gramStart"/>
      <w:r>
        <w:rPr>
          <w:lang w:val="en-GB"/>
        </w:rPr>
        <w:t>can be seen as</w:t>
      </w:r>
      <w:proofErr w:type="gramEnd"/>
      <w:r>
        <w:rPr>
          <w:lang w:val="en-GB"/>
        </w:rPr>
        <w:t>:</w:t>
      </w:r>
    </w:p>
    <w:p w14:paraId="5E2BA72F" w14:textId="77777777" w:rsidR="007A0377" w:rsidRPr="00FC4A62" w:rsidRDefault="007A0377" w:rsidP="007A0377">
      <w:pPr>
        <w:pStyle w:val="ListParagraph"/>
        <w:numPr>
          <w:ilvl w:val="0"/>
          <w:numId w:val="34"/>
        </w:numPr>
        <w:spacing w:after="0" w:line="240" w:lineRule="auto"/>
        <w:rPr>
          <w:lang w:val="en-GB"/>
        </w:rPr>
      </w:pPr>
      <w:r>
        <w:rPr>
          <w:lang w:val="en-GB"/>
        </w:rPr>
        <w:t xml:space="preserve">DCI command based BWP switching: Time from receiving the DCI command to the </w:t>
      </w:r>
      <w:r>
        <w:rPr>
          <w:lang w:eastAsia="zh-TW"/>
        </w:rPr>
        <w:t>first symbol where PDSCH or PDCCH can be received by the UE in the new BWP</w:t>
      </w:r>
    </w:p>
    <w:p w14:paraId="4BB99010" w14:textId="77777777" w:rsidR="007A0377" w:rsidRPr="00FC4A62" w:rsidRDefault="007A0377" w:rsidP="007A0377">
      <w:pPr>
        <w:pStyle w:val="ListParagraph"/>
        <w:numPr>
          <w:ilvl w:val="0"/>
          <w:numId w:val="34"/>
        </w:numPr>
        <w:spacing w:after="0" w:line="240" w:lineRule="auto"/>
        <w:rPr>
          <w:lang w:val="en-GB"/>
        </w:rPr>
      </w:pPr>
      <w:r>
        <w:rPr>
          <w:lang w:eastAsia="zh-TW"/>
        </w:rPr>
        <w:t>Timer expiration based BWP switching: Time from the timer expiration to the first symbol where PDSCH or PDCCH can be received by the UE in the new BWP</w:t>
      </w:r>
    </w:p>
    <w:p w14:paraId="05985A34" w14:textId="3545BBA1" w:rsidR="005C0D5B" w:rsidRDefault="005C0D5B" w:rsidP="005C0D5B">
      <w:pPr>
        <w:ind w:right="-22"/>
        <w:rPr>
          <w:rFonts w:cs="Times New Roman"/>
          <w:lang w:val="en-GB"/>
        </w:rPr>
      </w:pPr>
      <w:bookmarkStart w:id="3" w:name="_GoBack"/>
      <w:bookmarkEnd w:id="3"/>
    </w:p>
    <w:p w14:paraId="0EC647DA" w14:textId="77777777" w:rsidR="007A0377" w:rsidRPr="00E25B91" w:rsidRDefault="007A0377" w:rsidP="007A0377">
      <w:pPr>
        <w:spacing w:after="0" w:line="240" w:lineRule="auto"/>
        <w:rPr>
          <w:b/>
          <w:lang w:val="en-GB"/>
        </w:rPr>
      </w:pPr>
      <w:r w:rsidRPr="00E25B91">
        <w:rPr>
          <w:b/>
          <w:lang w:val="en-GB"/>
        </w:rPr>
        <w:t>Proposal 1: RAN4 shall define UE requirements for the different BWP switching cases as listed in Observations 1 and 2.</w:t>
      </w:r>
    </w:p>
    <w:p w14:paraId="2958AA68" w14:textId="77777777" w:rsidR="00EE2507" w:rsidRPr="00E25B91" w:rsidRDefault="00EE2507" w:rsidP="00EE2507">
      <w:pPr>
        <w:spacing w:after="0" w:line="240" w:lineRule="auto"/>
        <w:rPr>
          <w:b/>
          <w:lang w:val="en-GB"/>
        </w:rPr>
      </w:pPr>
    </w:p>
    <w:p w14:paraId="045F91A5" w14:textId="77777777" w:rsidR="007A0377" w:rsidRPr="00FC4A62" w:rsidRDefault="007A0377" w:rsidP="007A0377">
      <w:pPr>
        <w:spacing w:after="0" w:line="240" w:lineRule="auto"/>
        <w:rPr>
          <w:lang w:val="en-GB"/>
        </w:rPr>
      </w:pPr>
      <w:r>
        <w:rPr>
          <w:b/>
          <w:lang w:val="en-GB"/>
        </w:rPr>
        <w:t>Observation 3</w:t>
      </w:r>
      <w:r w:rsidRPr="00FC4A62">
        <w:rPr>
          <w:b/>
          <w:lang w:val="en-GB"/>
        </w:rPr>
        <w:t>:</w:t>
      </w:r>
      <w:r>
        <w:rPr>
          <w:lang w:val="en-GB"/>
        </w:rPr>
        <w:t xml:space="preserve"> BWP switching delay may depend on the bandwidth and location of the active and new BWP.</w:t>
      </w:r>
    </w:p>
    <w:p w14:paraId="661BECF9" w14:textId="048E8952" w:rsidR="007A0377" w:rsidRDefault="007A0377" w:rsidP="007A0377">
      <w:pPr>
        <w:spacing w:after="0" w:line="240" w:lineRule="auto"/>
        <w:rPr>
          <w:lang w:val="en-GB"/>
        </w:rPr>
      </w:pPr>
    </w:p>
    <w:p w14:paraId="585EF761" w14:textId="6B36B6E0" w:rsidR="007A0377" w:rsidRDefault="007A0377" w:rsidP="007A0377">
      <w:pPr>
        <w:spacing w:after="0" w:line="240" w:lineRule="auto"/>
        <w:rPr>
          <w:lang w:val="en-GB"/>
        </w:rPr>
      </w:pPr>
      <w:r w:rsidRPr="00FC4A62">
        <w:rPr>
          <w:b/>
          <w:lang w:val="en-GB"/>
        </w:rPr>
        <w:t>Observation 4:</w:t>
      </w:r>
      <w:r>
        <w:rPr>
          <w:lang w:val="en-GB"/>
        </w:rPr>
        <w:t xml:space="preserve"> RAN4 would need to discuss and account for different UE implementations impact in the transition time.</w:t>
      </w:r>
    </w:p>
    <w:p w14:paraId="2D129009" w14:textId="77777777" w:rsidR="007A0377" w:rsidRDefault="007A0377" w:rsidP="007A0377">
      <w:pPr>
        <w:spacing w:after="0" w:line="240" w:lineRule="auto"/>
        <w:rPr>
          <w:lang w:val="en-GB"/>
        </w:rPr>
      </w:pPr>
    </w:p>
    <w:p w14:paraId="5BFBD58D" w14:textId="77777777" w:rsidR="007A0377" w:rsidRDefault="007A0377" w:rsidP="007A0377">
      <w:pPr>
        <w:spacing w:after="0" w:line="240" w:lineRule="auto"/>
        <w:rPr>
          <w:lang w:val="en-GB"/>
        </w:rPr>
      </w:pPr>
      <w:r>
        <w:rPr>
          <w:b/>
          <w:lang w:val="en-GB"/>
        </w:rPr>
        <w:t>Proposal 2</w:t>
      </w:r>
      <w:r w:rsidRPr="00EE2507">
        <w:rPr>
          <w:b/>
          <w:lang w:val="en-GB"/>
        </w:rPr>
        <w:t>: BWP switching time requirements will be introduced in 38.133 in a new section.</w:t>
      </w:r>
    </w:p>
    <w:p w14:paraId="40C927AD" w14:textId="77777777" w:rsidR="005C0D5B" w:rsidRPr="0095295C" w:rsidRDefault="005C0D5B" w:rsidP="005C0D5B">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14:paraId="0003E6D4" w14:textId="2C6523F5" w:rsidR="00BF5630" w:rsidRPr="005C0D5B" w:rsidRDefault="00EE2507">
      <w:pPr>
        <w:rPr>
          <w:lang w:val="en-GB"/>
        </w:rPr>
      </w:pPr>
      <w:r>
        <w:rPr>
          <w:lang w:val="en-GB"/>
        </w:rPr>
        <w:t xml:space="preserve">[1] </w:t>
      </w:r>
      <w:r w:rsidRPr="00EE2507">
        <w:rPr>
          <w:lang w:val="en-GB"/>
        </w:rPr>
        <w:t>R1-1721712</w:t>
      </w:r>
      <w:r>
        <w:rPr>
          <w:lang w:val="en-GB"/>
        </w:rPr>
        <w:t xml:space="preserve">, </w:t>
      </w:r>
      <w:r w:rsidRPr="00EE2507">
        <w:rPr>
          <w:lang w:val="en-GB"/>
        </w:rPr>
        <w:t>LS on RAN1 agreement on bandwidth part transition time</w:t>
      </w:r>
      <w:r>
        <w:rPr>
          <w:lang w:val="en-GB"/>
        </w:rPr>
        <w:t xml:space="preserve">, </w:t>
      </w:r>
      <w:r w:rsidRPr="00EE2507">
        <w:rPr>
          <w:lang w:val="en-GB"/>
        </w:rPr>
        <w:t>3GPP TSG RAN WG1 Meeting 91</w:t>
      </w:r>
      <w:r>
        <w:rPr>
          <w:lang w:val="en-GB"/>
        </w:rPr>
        <w:t xml:space="preserve">, </w:t>
      </w:r>
      <w:r w:rsidRPr="00EE2507">
        <w:rPr>
          <w:lang w:val="en-GB"/>
        </w:rPr>
        <w:t>Reno, USA, November 27th – December 1st, 2017</w:t>
      </w:r>
      <w:r>
        <w:rPr>
          <w:lang w:val="en-GB"/>
        </w:rPr>
        <w:t>.</w:t>
      </w:r>
    </w:p>
    <w:sectPr w:rsidR="00BF5630" w:rsidRPr="005C0D5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Gothic">
    <w:altName w:val="游ゴシック"/>
    <w:panose1 w:val="020B0400000000000000"/>
    <w:charset w:val="80"/>
    <w:family w:val="modern"/>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1D01"/>
    <w:multiLevelType w:val="hybridMultilevel"/>
    <w:tmpl w:val="FE60741E"/>
    <w:lvl w:ilvl="0" w:tplc="6FC43B00">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F90B48"/>
    <w:multiLevelType w:val="hybridMultilevel"/>
    <w:tmpl w:val="E9FABC88"/>
    <w:lvl w:ilvl="0" w:tplc="23DAB3D2">
      <w:start w:val="1"/>
      <w:numFmt w:val="bullet"/>
      <w:lvlText w:val=""/>
      <w:lvlJc w:val="left"/>
      <w:pPr>
        <w:tabs>
          <w:tab w:val="num" w:pos="720"/>
        </w:tabs>
        <w:ind w:left="720" w:hanging="360"/>
      </w:pPr>
      <w:rPr>
        <w:rFonts w:ascii="Symbol" w:hAnsi="Symbol" w:hint="default"/>
      </w:rPr>
    </w:lvl>
    <w:lvl w:ilvl="1" w:tplc="37842950" w:tentative="1">
      <w:start w:val="1"/>
      <w:numFmt w:val="bullet"/>
      <w:lvlText w:val=""/>
      <w:lvlJc w:val="left"/>
      <w:pPr>
        <w:tabs>
          <w:tab w:val="num" w:pos="1440"/>
        </w:tabs>
        <w:ind w:left="1440" w:hanging="360"/>
      </w:pPr>
      <w:rPr>
        <w:rFonts w:ascii="Symbol" w:hAnsi="Symbol" w:hint="default"/>
      </w:rPr>
    </w:lvl>
    <w:lvl w:ilvl="2" w:tplc="6C7E8344" w:tentative="1">
      <w:start w:val="1"/>
      <w:numFmt w:val="bullet"/>
      <w:lvlText w:val=""/>
      <w:lvlJc w:val="left"/>
      <w:pPr>
        <w:tabs>
          <w:tab w:val="num" w:pos="2160"/>
        </w:tabs>
        <w:ind w:left="2160" w:hanging="360"/>
      </w:pPr>
      <w:rPr>
        <w:rFonts w:ascii="Symbol" w:hAnsi="Symbol" w:hint="default"/>
      </w:rPr>
    </w:lvl>
    <w:lvl w:ilvl="3" w:tplc="2FECDE48" w:tentative="1">
      <w:start w:val="1"/>
      <w:numFmt w:val="bullet"/>
      <w:lvlText w:val=""/>
      <w:lvlJc w:val="left"/>
      <w:pPr>
        <w:tabs>
          <w:tab w:val="num" w:pos="2880"/>
        </w:tabs>
        <w:ind w:left="2880" w:hanging="360"/>
      </w:pPr>
      <w:rPr>
        <w:rFonts w:ascii="Symbol" w:hAnsi="Symbol" w:hint="default"/>
      </w:rPr>
    </w:lvl>
    <w:lvl w:ilvl="4" w:tplc="0E401DA2" w:tentative="1">
      <w:start w:val="1"/>
      <w:numFmt w:val="bullet"/>
      <w:lvlText w:val=""/>
      <w:lvlJc w:val="left"/>
      <w:pPr>
        <w:tabs>
          <w:tab w:val="num" w:pos="3600"/>
        </w:tabs>
        <w:ind w:left="3600" w:hanging="360"/>
      </w:pPr>
      <w:rPr>
        <w:rFonts w:ascii="Symbol" w:hAnsi="Symbol" w:hint="default"/>
      </w:rPr>
    </w:lvl>
    <w:lvl w:ilvl="5" w:tplc="32520528" w:tentative="1">
      <w:start w:val="1"/>
      <w:numFmt w:val="bullet"/>
      <w:lvlText w:val=""/>
      <w:lvlJc w:val="left"/>
      <w:pPr>
        <w:tabs>
          <w:tab w:val="num" w:pos="4320"/>
        </w:tabs>
        <w:ind w:left="4320" w:hanging="360"/>
      </w:pPr>
      <w:rPr>
        <w:rFonts w:ascii="Symbol" w:hAnsi="Symbol" w:hint="default"/>
      </w:rPr>
    </w:lvl>
    <w:lvl w:ilvl="6" w:tplc="3FBC6A1C" w:tentative="1">
      <w:start w:val="1"/>
      <w:numFmt w:val="bullet"/>
      <w:lvlText w:val=""/>
      <w:lvlJc w:val="left"/>
      <w:pPr>
        <w:tabs>
          <w:tab w:val="num" w:pos="5040"/>
        </w:tabs>
        <w:ind w:left="5040" w:hanging="360"/>
      </w:pPr>
      <w:rPr>
        <w:rFonts w:ascii="Symbol" w:hAnsi="Symbol" w:hint="default"/>
      </w:rPr>
    </w:lvl>
    <w:lvl w:ilvl="7" w:tplc="0BA2A254" w:tentative="1">
      <w:start w:val="1"/>
      <w:numFmt w:val="bullet"/>
      <w:lvlText w:val=""/>
      <w:lvlJc w:val="left"/>
      <w:pPr>
        <w:tabs>
          <w:tab w:val="num" w:pos="5760"/>
        </w:tabs>
        <w:ind w:left="5760" w:hanging="360"/>
      </w:pPr>
      <w:rPr>
        <w:rFonts w:ascii="Symbol" w:hAnsi="Symbol" w:hint="default"/>
      </w:rPr>
    </w:lvl>
    <w:lvl w:ilvl="8" w:tplc="F34A146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BB67982"/>
    <w:multiLevelType w:val="hybridMultilevel"/>
    <w:tmpl w:val="7860748A"/>
    <w:lvl w:ilvl="0" w:tplc="30FCA624">
      <w:start w:val="1"/>
      <w:numFmt w:val="bullet"/>
      <w:lvlText w:val=""/>
      <w:lvlJc w:val="left"/>
      <w:pPr>
        <w:tabs>
          <w:tab w:val="num" w:pos="720"/>
        </w:tabs>
        <w:ind w:left="720" w:hanging="360"/>
      </w:pPr>
      <w:rPr>
        <w:rFonts w:ascii="Symbol" w:hAnsi="Symbol" w:hint="default"/>
      </w:rPr>
    </w:lvl>
    <w:lvl w:ilvl="1" w:tplc="62CEE818">
      <w:numFmt w:val="bullet"/>
      <w:lvlText w:val="o"/>
      <w:lvlJc w:val="left"/>
      <w:pPr>
        <w:tabs>
          <w:tab w:val="num" w:pos="1440"/>
        </w:tabs>
        <w:ind w:left="1440" w:hanging="360"/>
      </w:pPr>
      <w:rPr>
        <w:rFonts w:ascii="Courier New" w:hAnsi="Courier New" w:hint="default"/>
      </w:rPr>
    </w:lvl>
    <w:lvl w:ilvl="2" w:tplc="5C661E3E">
      <w:numFmt w:val="bullet"/>
      <w:lvlText w:val=""/>
      <w:lvlJc w:val="left"/>
      <w:pPr>
        <w:tabs>
          <w:tab w:val="num" w:pos="2160"/>
        </w:tabs>
        <w:ind w:left="2160" w:hanging="360"/>
      </w:pPr>
      <w:rPr>
        <w:rFonts w:ascii="Wingdings" w:hAnsi="Wingdings" w:hint="default"/>
      </w:rPr>
    </w:lvl>
    <w:lvl w:ilvl="3" w:tplc="8362D76A" w:tentative="1">
      <w:start w:val="1"/>
      <w:numFmt w:val="bullet"/>
      <w:lvlText w:val=""/>
      <w:lvlJc w:val="left"/>
      <w:pPr>
        <w:tabs>
          <w:tab w:val="num" w:pos="2880"/>
        </w:tabs>
        <w:ind w:left="2880" w:hanging="360"/>
      </w:pPr>
      <w:rPr>
        <w:rFonts w:ascii="Symbol" w:hAnsi="Symbol" w:hint="default"/>
      </w:rPr>
    </w:lvl>
    <w:lvl w:ilvl="4" w:tplc="97FC26FA" w:tentative="1">
      <w:start w:val="1"/>
      <w:numFmt w:val="bullet"/>
      <w:lvlText w:val=""/>
      <w:lvlJc w:val="left"/>
      <w:pPr>
        <w:tabs>
          <w:tab w:val="num" w:pos="3600"/>
        </w:tabs>
        <w:ind w:left="3600" w:hanging="360"/>
      </w:pPr>
      <w:rPr>
        <w:rFonts w:ascii="Symbol" w:hAnsi="Symbol" w:hint="default"/>
      </w:rPr>
    </w:lvl>
    <w:lvl w:ilvl="5" w:tplc="CB505344" w:tentative="1">
      <w:start w:val="1"/>
      <w:numFmt w:val="bullet"/>
      <w:lvlText w:val=""/>
      <w:lvlJc w:val="left"/>
      <w:pPr>
        <w:tabs>
          <w:tab w:val="num" w:pos="4320"/>
        </w:tabs>
        <w:ind w:left="4320" w:hanging="360"/>
      </w:pPr>
      <w:rPr>
        <w:rFonts w:ascii="Symbol" w:hAnsi="Symbol" w:hint="default"/>
      </w:rPr>
    </w:lvl>
    <w:lvl w:ilvl="6" w:tplc="B8E48578" w:tentative="1">
      <w:start w:val="1"/>
      <w:numFmt w:val="bullet"/>
      <w:lvlText w:val=""/>
      <w:lvlJc w:val="left"/>
      <w:pPr>
        <w:tabs>
          <w:tab w:val="num" w:pos="5040"/>
        </w:tabs>
        <w:ind w:left="5040" w:hanging="360"/>
      </w:pPr>
      <w:rPr>
        <w:rFonts w:ascii="Symbol" w:hAnsi="Symbol" w:hint="default"/>
      </w:rPr>
    </w:lvl>
    <w:lvl w:ilvl="7" w:tplc="EE3CFFA0" w:tentative="1">
      <w:start w:val="1"/>
      <w:numFmt w:val="bullet"/>
      <w:lvlText w:val=""/>
      <w:lvlJc w:val="left"/>
      <w:pPr>
        <w:tabs>
          <w:tab w:val="num" w:pos="5760"/>
        </w:tabs>
        <w:ind w:left="5760" w:hanging="360"/>
      </w:pPr>
      <w:rPr>
        <w:rFonts w:ascii="Symbol" w:hAnsi="Symbol" w:hint="default"/>
      </w:rPr>
    </w:lvl>
    <w:lvl w:ilvl="8" w:tplc="450EA98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0C92A6A"/>
    <w:multiLevelType w:val="hybridMultilevel"/>
    <w:tmpl w:val="A0D0CD80"/>
    <w:lvl w:ilvl="0" w:tplc="38D228DC">
      <w:start w:val="1"/>
      <w:numFmt w:val="bullet"/>
      <w:lvlText w:val=""/>
      <w:lvlJc w:val="left"/>
      <w:pPr>
        <w:tabs>
          <w:tab w:val="num" w:pos="720"/>
        </w:tabs>
        <w:ind w:left="720" w:hanging="360"/>
      </w:pPr>
      <w:rPr>
        <w:rFonts w:ascii="Symbol" w:hAnsi="Symbol" w:hint="default"/>
      </w:rPr>
    </w:lvl>
    <w:lvl w:ilvl="1" w:tplc="D21AECEE" w:tentative="1">
      <w:start w:val="1"/>
      <w:numFmt w:val="bullet"/>
      <w:lvlText w:val=""/>
      <w:lvlJc w:val="left"/>
      <w:pPr>
        <w:tabs>
          <w:tab w:val="num" w:pos="1440"/>
        </w:tabs>
        <w:ind w:left="1440" w:hanging="360"/>
      </w:pPr>
      <w:rPr>
        <w:rFonts w:ascii="Symbol" w:hAnsi="Symbol" w:hint="default"/>
      </w:rPr>
    </w:lvl>
    <w:lvl w:ilvl="2" w:tplc="0360BBA6" w:tentative="1">
      <w:start w:val="1"/>
      <w:numFmt w:val="bullet"/>
      <w:lvlText w:val=""/>
      <w:lvlJc w:val="left"/>
      <w:pPr>
        <w:tabs>
          <w:tab w:val="num" w:pos="2160"/>
        </w:tabs>
        <w:ind w:left="2160" w:hanging="360"/>
      </w:pPr>
      <w:rPr>
        <w:rFonts w:ascii="Symbol" w:hAnsi="Symbol" w:hint="default"/>
      </w:rPr>
    </w:lvl>
    <w:lvl w:ilvl="3" w:tplc="524A3D0E" w:tentative="1">
      <w:start w:val="1"/>
      <w:numFmt w:val="bullet"/>
      <w:lvlText w:val=""/>
      <w:lvlJc w:val="left"/>
      <w:pPr>
        <w:tabs>
          <w:tab w:val="num" w:pos="2880"/>
        </w:tabs>
        <w:ind w:left="2880" w:hanging="360"/>
      </w:pPr>
      <w:rPr>
        <w:rFonts w:ascii="Symbol" w:hAnsi="Symbol" w:hint="default"/>
      </w:rPr>
    </w:lvl>
    <w:lvl w:ilvl="4" w:tplc="D458D4AA" w:tentative="1">
      <w:start w:val="1"/>
      <w:numFmt w:val="bullet"/>
      <w:lvlText w:val=""/>
      <w:lvlJc w:val="left"/>
      <w:pPr>
        <w:tabs>
          <w:tab w:val="num" w:pos="3600"/>
        </w:tabs>
        <w:ind w:left="3600" w:hanging="360"/>
      </w:pPr>
      <w:rPr>
        <w:rFonts w:ascii="Symbol" w:hAnsi="Symbol" w:hint="default"/>
      </w:rPr>
    </w:lvl>
    <w:lvl w:ilvl="5" w:tplc="0A1AE916" w:tentative="1">
      <w:start w:val="1"/>
      <w:numFmt w:val="bullet"/>
      <w:lvlText w:val=""/>
      <w:lvlJc w:val="left"/>
      <w:pPr>
        <w:tabs>
          <w:tab w:val="num" w:pos="4320"/>
        </w:tabs>
        <w:ind w:left="4320" w:hanging="360"/>
      </w:pPr>
      <w:rPr>
        <w:rFonts w:ascii="Symbol" w:hAnsi="Symbol" w:hint="default"/>
      </w:rPr>
    </w:lvl>
    <w:lvl w:ilvl="6" w:tplc="B6A0C424" w:tentative="1">
      <w:start w:val="1"/>
      <w:numFmt w:val="bullet"/>
      <w:lvlText w:val=""/>
      <w:lvlJc w:val="left"/>
      <w:pPr>
        <w:tabs>
          <w:tab w:val="num" w:pos="5040"/>
        </w:tabs>
        <w:ind w:left="5040" w:hanging="360"/>
      </w:pPr>
      <w:rPr>
        <w:rFonts w:ascii="Symbol" w:hAnsi="Symbol" w:hint="default"/>
      </w:rPr>
    </w:lvl>
    <w:lvl w:ilvl="7" w:tplc="2D209842" w:tentative="1">
      <w:start w:val="1"/>
      <w:numFmt w:val="bullet"/>
      <w:lvlText w:val=""/>
      <w:lvlJc w:val="left"/>
      <w:pPr>
        <w:tabs>
          <w:tab w:val="num" w:pos="5760"/>
        </w:tabs>
        <w:ind w:left="5760" w:hanging="360"/>
      </w:pPr>
      <w:rPr>
        <w:rFonts w:ascii="Symbol" w:hAnsi="Symbol" w:hint="default"/>
      </w:rPr>
    </w:lvl>
    <w:lvl w:ilvl="8" w:tplc="C5E803A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2A33D53"/>
    <w:multiLevelType w:val="hybridMultilevel"/>
    <w:tmpl w:val="B6D6E86A"/>
    <w:lvl w:ilvl="0" w:tplc="D6400A72">
      <w:start w:val="1"/>
      <w:numFmt w:val="bullet"/>
      <w:lvlText w:val=""/>
      <w:lvlJc w:val="left"/>
      <w:pPr>
        <w:tabs>
          <w:tab w:val="num" w:pos="720"/>
        </w:tabs>
        <w:ind w:left="720" w:hanging="360"/>
      </w:pPr>
      <w:rPr>
        <w:rFonts w:ascii="Symbol" w:hAnsi="Symbol" w:hint="default"/>
      </w:rPr>
    </w:lvl>
    <w:lvl w:ilvl="1" w:tplc="1AE08DEE">
      <w:numFmt w:val="bullet"/>
      <w:lvlText w:val="o"/>
      <w:lvlJc w:val="left"/>
      <w:pPr>
        <w:tabs>
          <w:tab w:val="num" w:pos="1440"/>
        </w:tabs>
        <w:ind w:left="1440" w:hanging="360"/>
      </w:pPr>
      <w:rPr>
        <w:rFonts w:ascii="Courier New" w:hAnsi="Courier New" w:hint="default"/>
      </w:rPr>
    </w:lvl>
    <w:lvl w:ilvl="2" w:tplc="6CBCE02C" w:tentative="1">
      <w:start w:val="1"/>
      <w:numFmt w:val="bullet"/>
      <w:lvlText w:val=""/>
      <w:lvlJc w:val="left"/>
      <w:pPr>
        <w:tabs>
          <w:tab w:val="num" w:pos="2160"/>
        </w:tabs>
        <w:ind w:left="2160" w:hanging="360"/>
      </w:pPr>
      <w:rPr>
        <w:rFonts w:ascii="Symbol" w:hAnsi="Symbol" w:hint="default"/>
      </w:rPr>
    </w:lvl>
    <w:lvl w:ilvl="3" w:tplc="9C54BA12" w:tentative="1">
      <w:start w:val="1"/>
      <w:numFmt w:val="bullet"/>
      <w:lvlText w:val=""/>
      <w:lvlJc w:val="left"/>
      <w:pPr>
        <w:tabs>
          <w:tab w:val="num" w:pos="2880"/>
        </w:tabs>
        <w:ind w:left="2880" w:hanging="360"/>
      </w:pPr>
      <w:rPr>
        <w:rFonts w:ascii="Symbol" w:hAnsi="Symbol" w:hint="default"/>
      </w:rPr>
    </w:lvl>
    <w:lvl w:ilvl="4" w:tplc="F6F8520A" w:tentative="1">
      <w:start w:val="1"/>
      <w:numFmt w:val="bullet"/>
      <w:lvlText w:val=""/>
      <w:lvlJc w:val="left"/>
      <w:pPr>
        <w:tabs>
          <w:tab w:val="num" w:pos="3600"/>
        </w:tabs>
        <w:ind w:left="3600" w:hanging="360"/>
      </w:pPr>
      <w:rPr>
        <w:rFonts w:ascii="Symbol" w:hAnsi="Symbol" w:hint="default"/>
      </w:rPr>
    </w:lvl>
    <w:lvl w:ilvl="5" w:tplc="C680C86A" w:tentative="1">
      <w:start w:val="1"/>
      <w:numFmt w:val="bullet"/>
      <w:lvlText w:val=""/>
      <w:lvlJc w:val="left"/>
      <w:pPr>
        <w:tabs>
          <w:tab w:val="num" w:pos="4320"/>
        </w:tabs>
        <w:ind w:left="4320" w:hanging="360"/>
      </w:pPr>
      <w:rPr>
        <w:rFonts w:ascii="Symbol" w:hAnsi="Symbol" w:hint="default"/>
      </w:rPr>
    </w:lvl>
    <w:lvl w:ilvl="6" w:tplc="3EF4A3E8" w:tentative="1">
      <w:start w:val="1"/>
      <w:numFmt w:val="bullet"/>
      <w:lvlText w:val=""/>
      <w:lvlJc w:val="left"/>
      <w:pPr>
        <w:tabs>
          <w:tab w:val="num" w:pos="5040"/>
        </w:tabs>
        <w:ind w:left="5040" w:hanging="360"/>
      </w:pPr>
      <w:rPr>
        <w:rFonts w:ascii="Symbol" w:hAnsi="Symbol" w:hint="default"/>
      </w:rPr>
    </w:lvl>
    <w:lvl w:ilvl="7" w:tplc="9962EB5A" w:tentative="1">
      <w:start w:val="1"/>
      <w:numFmt w:val="bullet"/>
      <w:lvlText w:val=""/>
      <w:lvlJc w:val="left"/>
      <w:pPr>
        <w:tabs>
          <w:tab w:val="num" w:pos="5760"/>
        </w:tabs>
        <w:ind w:left="5760" w:hanging="360"/>
      </w:pPr>
      <w:rPr>
        <w:rFonts w:ascii="Symbol" w:hAnsi="Symbol" w:hint="default"/>
      </w:rPr>
    </w:lvl>
    <w:lvl w:ilvl="8" w:tplc="A1F24CD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976710A"/>
    <w:multiLevelType w:val="hybridMultilevel"/>
    <w:tmpl w:val="258A83C8"/>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22FB35B6"/>
    <w:multiLevelType w:val="hybridMultilevel"/>
    <w:tmpl w:val="6D803CB0"/>
    <w:lvl w:ilvl="0" w:tplc="95C422A0">
      <w:start w:val="1"/>
      <w:numFmt w:val="bullet"/>
      <w:lvlText w:val="•"/>
      <w:lvlJc w:val="left"/>
      <w:pPr>
        <w:tabs>
          <w:tab w:val="num" w:pos="720"/>
        </w:tabs>
        <w:ind w:left="720" w:hanging="360"/>
      </w:pPr>
      <w:rPr>
        <w:rFonts w:ascii="Arial" w:hAnsi="Arial" w:hint="default"/>
      </w:rPr>
    </w:lvl>
    <w:lvl w:ilvl="1" w:tplc="CC48820A" w:tentative="1">
      <w:start w:val="1"/>
      <w:numFmt w:val="bullet"/>
      <w:lvlText w:val="•"/>
      <w:lvlJc w:val="left"/>
      <w:pPr>
        <w:tabs>
          <w:tab w:val="num" w:pos="1440"/>
        </w:tabs>
        <w:ind w:left="1440" w:hanging="360"/>
      </w:pPr>
      <w:rPr>
        <w:rFonts w:ascii="Arial" w:hAnsi="Arial" w:hint="default"/>
      </w:rPr>
    </w:lvl>
    <w:lvl w:ilvl="2" w:tplc="5224B270" w:tentative="1">
      <w:start w:val="1"/>
      <w:numFmt w:val="bullet"/>
      <w:lvlText w:val="•"/>
      <w:lvlJc w:val="left"/>
      <w:pPr>
        <w:tabs>
          <w:tab w:val="num" w:pos="2160"/>
        </w:tabs>
        <w:ind w:left="2160" w:hanging="360"/>
      </w:pPr>
      <w:rPr>
        <w:rFonts w:ascii="Arial" w:hAnsi="Arial" w:hint="default"/>
      </w:rPr>
    </w:lvl>
    <w:lvl w:ilvl="3" w:tplc="07C0BF26" w:tentative="1">
      <w:start w:val="1"/>
      <w:numFmt w:val="bullet"/>
      <w:lvlText w:val="•"/>
      <w:lvlJc w:val="left"/>
      <w:pPr>
        <w:tabs>
          <w:tab w:val="num" w:pos="2880"/>
        </w:tabs>
        <w:ind w:left="2880" w:hanging="360"/>
      </w:pPr>
      <w:rPr>
        <w:rFonts w:ascii="Arial" w:hAnsi="Arial" w:hint="default"/>
      </w:rPr>
    </w:lvl>
    <w:lvl w:ilvl="4" w:tplc="C76E7CBE" w:tentative="1">
      <w:start w:val="1"/>
      <w:numFmt w:val="bullet"/>
      <w:lvlText w:val="•"/>
      <w:lvlJc w:val="left"/>
      <w:pPr>
        <w:tabs>
          <w:tab w:val="num" w:pos="3600"/>
        </w:tabs>
        <w:ind w:left="3600" w:hanging="360"/>
      </w:pPr>
      <w:rPr>
        <w:rFonts w:ascii="Arial" w:hAnsi="Arial" w:hint="default"/>
      </w:rPr>
    </w:lvl>
    <w:lvl w:ilvl="5" w:tplc="E93EAC8E" w:tentative="1">
      <w:start w:val="1"/>
      <w:numFmt w:val="bullet"/>
      <w:lvlText w:val="•"/>
      <w:lvlJc w:val="left"/>
      <w:pPr>
        <w:tabs>
          <w:tab w:val="num" w:pos="4320"/>
        </w:tabs>
        <w:ind w:left="4320" w:hanging="360"/>
      </w:pPr>
      <w:rPr>
        <w:rFonts w:ascii="Arial" w:hAnsi="Arial" w:hint="default"/>
      </w:rPr>
    </w:lvl>
    <w:lvl w:ilvl="6" w:tplc="5BAAEE50" w:tentative="1">
      <w:start w:val="1"/>
      <w:numFmt w:val="bullet"/>
      <w:lvlText w:val="•"/>
      <w:lvlJc w:val="left"/>
      <w:pPr>
        <w:tabs>
          <w:tab w:val="num" w:pos="5040"/>
        </w:tabs>
        <w:ind w:left="5040" w:hanging="360"/>
      </w:pPr>
      <w:rPr>
        <w:rFonts w:ascii="Arial" w:hAnsi="Arial" w:hint="default"/>
      </w:rPr>
    </w:lvl>
    <w:lvl w:ilvl="7" w:tplc="362C887C" w:tentative="1">
      <w:start w:val="1"/>
      <w:numFmt w:val="bullet"/>
      <w:lvlText w:val="•"/>
      <w:lvlJc w:val="left"/>
      <w:pPr>
        <w:tabs>
          <w:tab w:val="num" w:pos="5760"/>
        </w:tabs>
        <w:ind w:left="5760" w:hanging="360"/>
      </w:pPr>
      <w:rPr>
        <w:rFonts w:ascii="Arial" w:hAnsi="Arial" w:hint="default"/>
      </w:rPr>
    </w:lvl>
    <w:lvl w:ilvl="8" w:tplc="91E0AD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D817E8"/>
    <w:multiLevelType w:val="hybridMultilevel"/>
    <w:tmpl w:val="19483766"/>
    <w:lvl w:ilvl="0" w:tplc="CFE419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B243E57"/>
    <w:multiLevelType w:val="hybridMultilevel"/>
    <w:tmpl w:val="A3F20894"/>
    <w:lvl w:ilvl="0" w:tplc="55786E16">
      <w:start w:val="1"/>
      <w:numFmt w:val="bullet"/>
      <w:lvlText w:val=""/>
      <w:lvlJc w:val="left"/>
      <w:pPr>
        <w:tabs>
          <w:tab w:val="num" w:pos="720"/>
        </w:tabs>
        <w:ind w:left="720" w:hanging="360"/>
      </w:pPr>
      <w:rPr>
        <w:rFonts w:ascii="Symbol" w:hAnsi="Symbol" w:hint="default"/>
      </w:rPr>
    </w:lvl>
    <w:lvl w:ilvl="1" w:tplc="AC8ABF58">
      <w:numFmt w:val="bullet"/>
      <w:lvlText w:val="o"/>
      <w:lvlJc w:val="left"/>
      <w:pPr>
        <w:tabs>
          <w:tab w:val="num" w:pos="1440"/>
        </w:tabs>
        <w:ind w:left="1440" w:hanging="360"/>
      </w:pPr>
      <w:rPr>
        <w:rFonts w:ascii="Courier New" w:hAnsi="Courier New" w:hint="default"/>
      </w:rPr>
    </w:lvl>
    <w:lvl w:ilvl="2" w:tplc="1526CCC0" w:tentative="1">
      <w:start w:val="1"/>
      <w:numFmt w:val="bullet"/>
      <w:lvlText w:val=""/>
      <w:lvlJc w:val="left"/>
      <w:pPr>
        <w:tabs>
          <w:tab w:val="num" w:pos="2160"/>
        </w:tabs>
        <w:ind w:left="2160" w:hanging="360"/>
      </w:pPr>
      <w:rPr>
        <w:rFonts w:ascii="Symbol" w:hAnsi="Symbol" w:hint="default"/>
      </w:rPr>
    </w:lvl>
    <w:lvl w:ilvl="3" w:tplc="7562B0C4" w:tentative="1">
      <w:start w:val="1"/>
      <w:numFmt w:val="bullet"/>
      <w:lvlText w:val=""/>
      <w:lvlJc w:val="left"/>
      <w:pPr>
        <w:tabs>
          <w:tab w:val="num" w:pos="2880"/>
        </w:tabs>
        <w:ind w:left="2880" w:hanging="360"/>
      </w:pPr>
      <w:rPr>
        <w:rFonts w:ascii="Symbol" w:hAnsi="Symbol" w:hint="default"/>
      </w:rPr>
    </w:lvl>
    <w:lvl w:ilvl="4" w:tplc="CEA06840" w:tentative="1">
      <w:start w:val="1"/>
      <w:numFmt w:val="bullet"/>
      <w:lvlText w:val=""/>
      <w:lvlJc w:val="left"/>
      <w:pPr>
        <w:tabs>
          <w:tab w:val="num" w:pos="3600"/>
        </w:tabs>
        <w:ind w:left="3600" w:hanging="360"/>
      </w:pPr>
      <w:rPr>
        <w:rFonts w:ascii="Symbol" w:hAnsi="Symbol" w:hint="default"/>
      </w:rPr>
    </w:lvl>
    <w:lvl w:ilvl="5" w:tplc="FA5A0D28" w:tentative="1">
      <w:start w:val="1"/>
      <w:numFmt w:val="bullet"/>
      <w:lvlText w:val=""/>
      <w:lvlJc w:val="left"/>
      <w:pPr>
        <w:tabs>
          <w:tab w:val="num" w:pos="4320"/>
        </w:tabs>
        <w:ind w:left="4320" w:hanging="360"/>
      </w:pPr>
      <w:rPr>
        <w:rFonts w:ascii="Symbol" w:hAnsi="Symbol" w:hint="default"/>
      </w:rPr>
    </w:lvl>
    <w:lvl w:ilvl="6" w:tplc="3A9257F2" w:tentative="1">
      <w:start w:val="1"/>
      <w:numFmt w:val="bullet"/>
      <w:lvlText w:val=""/>
      <w:lvlJc w:val="left"/>
      <w:pPr>
        <w:tabs>
          <w:tab w:val="num" w:pos="5040"/>
        </w:tabs>
        <w:ind w:left="5040" w:hanging="360"/>
      </w:pPr>
      <w:rPr>
        <w:rFonts w:ascii="Symbol" w:hAnsi="Symbol" w:hint="default"/>
      </w:rPr>
    </w:lvl>
    <w:lvl w:ilvl="7" w:tplc="4B567180" w:tentative="1">
      <w:start w:val="1"/>
      <w:numFmt w:val="bullet"/>
      <w:lvlText w:val=""/>
      <w:lvlJc w:val="left"/>
      <w:pPr>
        <w:tabs>
          <w:tab w:val="num" w:pos="5760"/>
        </w:tabs>
        <w:ind w:left="5760" w:hanging="360"/>
      </w:pPr>
      <w:rPr>
        <w:rFonts w:ascii="Symbol" w:hAnsi="Symbol" w:hint="default"/>
      </w:rPr>
    </w:lvl>
    <w:lvl w:ilvl="8" w:tplc="A76A02B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C9B6011"/>
    <w:multiLevelType w:val="hybridMultilevel"/>
    <w:tmpl w:val="61EE42F8"/>
    <w:lvl w:ilvl="0" w:tplc="949A6312">
      <w:start w:val="1"/>
      <w:numFmt w:val="bullet"/>
      <w:lvlText w:val=""/>
      <w:lvlJc w:val="left"/>
      <w:pPr>
        <w:tabs>
          <w:tab w:val="num" w:pos="720"/>
        </w:tabs>
        <w:ind w:left="720" w:hanging="360"/>
      </w:pPr>
      <w:rPr>
        <w:rFonts w:ascii="Symbol" w:hAnsi="Symbol" w:hint="default"/>
      </w:rPr>
    </w:lvl>
    <w:lvl w:ilvl="1" w:tplc="389280CE">
      <w:numFmt w:val="bullet"/>
      <w:lvlText w:val="o"/>
      <w:lvlJc w:val="left"/>
      <w:pPr>
        <w:tabs>
          <w:tab w:val="num" w:pos="1440"/>
        </w:tabs>
        <w:ind w:left="1440" w:hanging="360"/>
      </w:pPr>
      <w:rPr>
        <w:rFonts w:ascii="Courier New" w:hAnsi="Courier New" w:hint="default"/>
      </w:rPr>
    </w:lvl>
    <w:lvl w:ilvl="2" w:tplc="DEA2B138" w:tentative="1">
      <w:start w:val="1"/>
      <w:numFmt w:val="bullet"/>
      <w:lvlText w:val=""/>
      <w:lvlJc w:val="left"/>
      <w:pPr>
        <w:tabs>
          <w:tab w:val="num" w:pos="2160"/>
        </w:tabs>
        <w:ind w:left="2160" w:hanging="360"/>
      </w:pPr>
      <w:rPr>
        <w:rFonts w:ascii="Symbol" w:hAnsi="Symbol" w:hint="default"/>
      </w:rPr>
    </w:lvl>
    <w:lvl w:ilvl="3" w:tplc="62164A7E" w:tentative="1">
      <w:start w:val="1"/>
      <w:numFmt w:val="bullet"/>
      <w:lvlText w:val=""/>
      <w:lvlJc w:val="left"/>
      <w:pPr>
        <w:tabs>
          <w:tab w:val="num" w:pos="2880"/>
        </w:tabs>
        <w:ind w:left="2880" w:hanging="360"/>
      </w:pPr>
      <w:rPr>
        <w:rFonts w:ascii="Symbol" w:hAnsi="Symbol" w:hint="default"/>
      </w:rPr>
    </w:lvl>
    <w:lvl w:ilvl="4" w:tplc="3E8037EC" w:tentative="1">
      <w:start w:val="1"/>
      <w:numFmt w:val="bullet"/>
      <w:lvlText w:val=""/>
      <w:lvlJc w:val="left"/>
      <w:pPr>
        <w:tabs>
          <w:tab w:val="num" w:pos="3600"/>
        </w:tabs>
        <w:ind w:left="3600" w:hanging="360"/>
      </w:pPr>
      <w:rPr>
        <w:rFonts w:ascii="Symbol" w:hAnsi="Symbol" w:hint="default"/>
      </w:rPr>
    </w:lvl>
    <w:lvl w:ilvl="5" w:tplc="B3B481E2" w:tentative="1">
      <w:start w:val="1"/>
      <w:numFmt w:val="bullet"/>
      <w:lvlText w:val=""/>
      <w:lvlJc w:val="left"/>
      <w:pPr>
        <w:tabs>
          <w:tab w:val="num" w:pos="4320"/>
        </w:tabs>
        <w:ind w:left="4320" w:hanging="360"/>
      </w:pPr>
      <w:rPr>
        <w:rFonts w:ascii="Symbol" w:hAnsi="Symbol" w:hint="default"/>
      </w:rPr>
    </w:lvl>
    <w:lvl w:ilvl="6" w:tplc="600E4D0E" w:tentative="1">
      <w:start w:val="1"/>
      <w:numFmt w:val="bullet"/>
      <w:lvlText w:val=""/>
      <w:lvlJc w:val="left"/>
      <w:pPr>
        <w:tabs>
          <w:tab w:val="num" w:pos="5040"/>
        </w:tabs>
        <w:ind w:left="5040" w:hanging="360"/>
      </w:pPr>
      <w:rPr>
        <w:rFonts w:ascii="Symbol" w:hAnsi="Symbol" w:hint="default"/>
      </w:rPr>
    </w:lvl>
    <w:lvl w:ilvl="7" w:tplc="983A7BC8" w:tentative="1">
      <w:start w:val="1"/>
      <w:numFmt w:val="bullet"/>
      <w:lvlText w:val=""/>
      <w:lvlJc w:val="left"/>
      <w:pPr>
        <w:tabs>
          <w:tab w:val="num" w:pos="5760"/>
        </w:tabs>
        <w:ind w:left="5760" w:hanging="360"/>
      </w:pPr>
      <w:rPr>
        <w:rFonts w:ascii="Symbol" w:hAnsi="Symbol" w:hint="default"/>
      </w:rPr>
    </w:lvl>
    <w:lvl w:ilvl="8" w:tplc="1408FEF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E7A443C"/>
    <w:multiLevelType w:val="hybridMultilevel"/>
    <w:tmpl w:val="06E619C4"/>
    <w:lvl w:ilvl="0" w:tplc="EDAA23C0">
      <w:start w:val="1"/>
      <w:numFmt w:val="bullet"/>
      <w:lvlText w:val=""/>
      <w:lvlJc w:val="left"/>
      <w:pPr>
        <w:tabs>
          <w:tab w:val="num" w:pos="720"/>
        </w:tabs>
        <w:ind w:left="720" w:hanging="360"/>
      </w:pPr>
      <w:rPr>
        <w:rFonts w:ascii="Symbol" w:hAnsi="Symbol" w:hint="default"/>
      </w:rPr>
    </w:lvl>
    <w:lvl w:ilvl="1" w:tplc="D26C095A">
      <w:numFmt w:val="bullet"/>
      <w:lvlText w:val="o"/>
      <w:lvlJc w:val="left"/>
      <w:pPr>
        <w:tabs>
          <w:tab w:val="num" w:pos="1440"/>
        </w:tabs>
        <w:ind w:left="1440" w:hanging="360"/>
      </w:pPr>
      <w:rPr>
        <w:rFonts w:ascii="Courier New" w:hAnsi="Courier New" w:hint="default"/>
      </w:rPr>
    </w:lvl>
    <w:lvl w:ilvl="2" w:tplc="384C345C" w:tentative="1">
      <w:start w:val="1"/>
      <w:numFmt w:val="bullet"/>
      <w:lvlText w:val=""/>
      <w:lvlJc w:val="left"/>
      <w:pPr>
        <w:tabs>
          <w:tab w:val="num" w:pos="2160"/>
        </w:tabs>
        <w:ind w:left="2160" w:hanging="360"/>
      </w:pPr>
      <w:rPr>
        <w:rFonts w:ascii="Symbol" w:hAnsi="Symbol" w:hint="default"/>
      </w:rPr>
    </w:lvl>
    <w:lvl w:ilvl="3" w:tplc="33C8ECB4" w:tentative="1">
      <w:start w:val="1"/>
      <w:numFmt w:val="bullet"/>
      <w:lvlText w:val=""/>
      <w:lvlJc w:val="left"/>
      <w:pPr>
        <w:tabs>
          <w:tab w:val="num" w:pos="2880"/>
        </w:tabs>
        <w:ind w:left="2880" w:hanging="360"/>
      </w:pPr>
      <w:rPr>
        <w:rFonts w:ascii="Symbol" w:hAnsi="Symbol" w:hint="default"/>
      </w:rPr>
    </w:lvl>
    <w:lvl w:ilvl="4" w:tplc="6FF8F310" w:tentative="1">
      <w:start w:val="1"/>
      <w:numFmt w:val="bullet"/>
      <w:lvlText w:val=""/>
      <w:lvlJc w:val="left"/>
      <w:pPr>
        <w:tabs>
          <w:tab w:val="num" w:pos="3600"/>
        </w:tabs>
        <w:ind w:left="3600" w:hanging="360"/>
      </w:pPr>
      <w:rPr>
        <w:rFonts w:ascii="Symbol" w:hAnsi="Symbol" w:hint="default"/>
      </w:rPr>
    </w:lvl>
    <w:lvl w:ilvl="5" w:tplc="6726BC7E" w:tentative="1">
      <w:start w:val="1"/>
      <w:numFmt w:val="bullet"/>
      <w:lvlText w:val=""/>
      <w:lvlJc w:val="left"/>
      <w:pPr>
        <w:tabs>
          <w:tab w:val="num" w:pos="4320"/>
        </w:tabs>
        <w:ind w:left="4320" w:hanging="360"/>
      </w:pPr>
      <w:rPr>
        <w:rFonts w:ascii="Symbol" w:hAnsi="Symbol" w:hint="default"/>
      </w:rPr>
    </w:lvl>
    <w:lvl w:ilvl="6" w:tplc="D07EE884" w:tentative="1">
      <w:start w:val="1"/>
      <w:numFmt w:val="bullet"/>
      <w:lvlText w:val=""/>
      <w:lvlJc w:val="left"/>
      <w:pPr>
        <w:tabs>
          <w:tab w:val="num" w:pos="5040"/>
        </w:tabs>
        <w:ind w:left="5040" w:hanging="360"/>
      </w:pPr>
      <w:rPr>
        <w:rFonts w:ascii="Symbol" w:hAnsi="Symbol" w:hint="default"/>
      </w:rPr>
    </w:lvl>
    <w:lvl w:ilvl="7" w:tplc="CDE66D5C" w:tentative="1">
      <w:start w:val="1"/>
      <w:numFmt w:val="bullet"/>
      <w:lvlText w:val=""/>
      <w:lvlJc w:val="left"/>
      <w:pPr>
        <w:tabs>
          <w:tab w:val="num" w:pos="5760"/>
        </w:tabs>
        <w:ind w:left="5760" w:hanging="360"/>
      </w:pPr>
      <w:rPr>
        <w:rFonts w:ascii="Symbol" w:hAnsi="Symbol" w:hint="default"/>
      </w:rPr>
    </w:lvl>
    <w:lvl w:ilvl="8" w:tplc="FB8A69C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0F13908"/>
    <w:multiLevelType w:val="hybridMultilevel"/>
    <w:tmpl w:val="060E99E6"/>
    <w:lvl w:ilvl="0" w:tplc="1FA69DF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03625"/>
    <w:multiLevelType w:val="hybridMultilevel"/>
    <w:tmpl w:val="B9463ACE"/>
    <w:lvl w:ilvl="0" w:tplc="6AD4B6F2">
      <w:start w:val="1"/>
      <w:numFmt w:val="bullet"/>
      <w:lvlText w:val="•"/>
      <w:lvlJc w:val="left"/>
      <w:pPr>
        <w:tabs>
          <w:tab w:val="num" w:pos="720"/>
        </w:tabs>
        <w:ind w:left="720" w:hanging="360"/>
      </w:pPr>
      <w:rPr>
        <w:rFonts w:ascii="Arial" w:hAnsi="Arial" w:hint="default"/>
      </w:rPr>
    </w:lvl>
    <w:lvl w:ilvl="1" w:tplc="179062E2">
      <w:numFmt w:val="bullet"/>
      <w:lvlText w:val="o"/>
      <w:lvlJc w:val="left"/>
      <w:pPr>
        <w:tabs>
          <w:tab w:val="num" w:pos="1440"/>
        </w:tabs>
        <w:ind w:left="1440" w:hanging="360"/>
      </w:pPr>
      <w:rPr>
        <w:rFonts w:ascii="Courier New" w:hAnsi="Courier New" w:hint="default"/>
      </w:rPr>
    </w:lvl>
    <w:lvl w:ilvl="2" w:tplc="DE920B48" w:tentative="1">
      <w:start w:val="1"/>
      <w:numFmt w:val="bullet"/>
      <w:lvlText w:val="•"/>
      <w:lvlJc w:val="left"/>
      <w:pPr>
        <w:tabs>
          <w:tab w:val="num" w:pos="2160"/>
        </w:tabs>
        <w:ind w:left="2160" w:hanging="360"/>
      </w:pPr>
      <w:rPr>
        <w:rFonts w:ascii="Arial" w:hAnsi="Arial" w:hint="default"/>
      </w:rPr>
    </w:lvl>
    <w:lvl w:ilvl="3" w:tplc="4984C908" w:tentative="1">
      <w:start w:val="1"/>
      <w:numFmt w:val="bullet"/>
      <w:lvlText w:val="•"/>
      <w:lvlJc w:val="left"/>
      <w:pPr>
        <w:tabs>
          <w:tab w:val="num" w:pos="2880"/>
        </w:tabs>
        <w:ind w:left="2880" w:hanging="360"/>
      </w:pPr>
      <w:rPr>
        <w:rFonts w:ascii="Arial" w:hAnsi="Arial" w:hint="default"/>
      </w:rPr>
    </w:lvl>
    <w:lvl w:ilvl="4" w:tplc="B720E484" w:tentative="1">
      <w:start w:val="1"/>
      <w:numFmt w:val="bullet"/>
      <w:lvlText w:val="•"/>
      <w:lvlJc w:val="left"/>
      <w:pPr>
        <w:tabs>
          <w:tab w:val="num" w:pos="3600"/>
        </w:tabs>
        <w:ind w:left="3600" w:hanging="360"/>
      </w:pPr>
      <w:rPr>
        <w:rFonts w:ascii="Arial" w:hAnsi="Arial" w:hint="default"/>
      </w:rPr>
    </w:lvl>
    <w:lvl w:ilvl="5" w:tplc="1A00F678" w:tentative="1">
      <w:start w:val="1"/>
      <w:numFmt w:val="bullet"/>
      <w:lvlText w:val="•"/>
      <w:lvlJc w:val="left"/>
      <w:pPr>
        <w:tabs>
          <w:tab w:val="num" w:pos="4320"/>
        </w:tabs>
        <w:ind w:left="4320" w:hanging="360"/>
      </w:pPr>
      <w:rPr>
        <w:rFonts w:ascii="Arial" w:hAnsi="Arial" w:hint="default"/>
      </w:rPr>
    </w:lvl>
    <w:lvl w:ilvl="6" w:tplc="E8A0F70C" w:tentative="1">
      <w:start w:val="1"/>
      <w:numFmt w:val="bullet"/>
      <w:lvlText w:val="•"/>
      <w:lvlJc w:val="left"/>
      <w:pPr>
        <w:tabs>
          <w:tab w:val="num" w:pos="5040"/>
        </w:tabs>
        <w:ind w:left="5040" w:hanging="360"/>
      </w:pPr>
      <w:rPr>
        <w:rFonts w:ascii="Arial" w:hAnsi="Arial" w:hint="default"/>
      </w:rPr>
    </w:lvl>
    <w:lvl w:ilvl="7" w:tplc="4DBE0ABE" w:tentative="1">
      <w:start w:val="1"/>
      <w:numFmt w:val="bullet"/>
      <w:lvlText w:val="•"/>
      <w:lvlJc w:val="left"/>
      <w:pPr>
        <w:tabs>
          <w:tab w:val="num" w:pos="5760"/>
        </w:tabs>
        <w:ind w:left="5760" w:hanging="360"/>
      </w:pPr>
      <w:rPr>
        <w:rFonts w:ascii="Arial" w:hAnsi="Arial" w:hint="default"/>
      </w:rPr>
    </w:lvl>
    <w:lvl w:ilvl="8" w:tplc="617A08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B75216"/>
    <w:multiLevelType w:val="hybridMultilevel"/>
    <w:tmpl w:val="8E8C0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CF2D7C"/>
    <w:multiLevelType w:val="hybridMultilevel"/>
    <w:tmpl w:val="5978EB72"/>
    <w:lvl w:ilvl="0" w:tplc="F4A04812">
      <w:start w:val="1"/>
      <w:numFmt w:val="bullet"/>
      <w:lvlText w:val="•"/>
      <w:lvlJc w:val="left"/>
      <w:pPr>
        <w:tabs>
          <w:tab w:val="num" w:pos="720"/>
        </w:tabs>
        <w:ind w:left="720" w:hanging="360"/>
      </w:pPr>
      <w:rPr>
        <w:rFonts w:ascii="Arial" w:hAnsi="Arial" w:hint="default"/>
      </w:rPr>
    </w:lvl>
    <w:lvl w:ilvl="1" w:tplc="51268332">
      <w:numFmt w:val="bullet"/>
      <w:lvlText w:val="o"/>
      <w:lvlJc w:val="left"/>
      <w:pPr>
        <w:tabs>
          <w:tab w:val="num" w:pos="1440"/>
        </w:tabs>
        <w:ind w:left="1440" w:hanging="360"/>
      </w:pPr>
      <w:rPr>
        <w:rFonts w:ascii="Courier New" w:hAnsi="Courier New" w:hint="default"/>
      </w:rPr>
    </w:lvl>
    <w:lvl w:ilvl="2" w:tplc="9A24D562">
      <w:numFmt w:val="bullet"/>
      <w:lvlText w:val=""/>
      <w:lvlJc w:val="left"/>
      <w:pPr>
        <w:tabs>
          <w:tab w:val="num" w:pos="2160"/>
        </w:tabs>
        <w:ind w:left="2160" w:hanging="360"/>
      </w:pPr>
      <w:rPr>
        <w:rFonts w:ascii="Wingdings" w:hAnsi="Wingdings" w:hint="default"/>
      </w:rPr>
    </w:lvl>
    <w:lvl w:ilvl="3" w:tplc="9A4E4852" w:tentative="1">
      <w:start w:val="1"/>
      <w:numFmt w:val="bullet"/>
      <w:lvlText w:val="•"/>
      <w:lvlJc w:val="left"/>
      <w:pPr>
        <w:tabs>
          <w:tab w:val="num" w:pos="2880"/>
        </w:tabs>
        <w:ind w:left="2880" w:hanging="360"/>
      </w:pPr>
      <w:rPr>
        <w:rFonts w:ascii="Arial" w:hAnsi="Arial" w:hint="default"/>
      </w:rPr>
    </w:lvl>
    <w:lvl w:ilvl="4" w:tplc="DF20790C" w:tentative="1">
      <w:start w:val="1"/>
      <w:numFmt w:val="bullet"/>
      <w:lvlText w:val="•"/>
      <w:lvlJc w:val="left"/>
      <w:pPr>
        <w:tabs>
          <w:tab w:val="num" w:pos="3600"/>
        </w:tabs>
        <w:ind w:left="3600" w:hanging="360"/>
      </w:pPr>
      <w:rPr>
        <w:rFonts w:ascii="Arial" w:hAnsi="Arial" w:hint="default"/>
      </w:rPr>
    </w:lvl>
    <w:lvl w:ilvl="5" w:tplc="676866DA" w:tentative="1">
      <w:start w:val="1"/>
      <w:numFmt w:val="bullet"/>
      <w:lvlText w:val="•"/>
      <w:lvlJc w:val="left"/>
      <w:pPr>
        <w:tabs>
          <w:tab w:val="num" w:pos="4320"/>
        </w:tabs>
        <w:ind w:left="4320" w:hanging="360"/>
      </w:pPr>
      <w:rPr>
        <w:rFonts w:ascii="Arial" w:hAnsi="Arial" w:hint="default"/>
      </w:rPr>
    </w:lvl>
    <w:lvl w:ilvl="6" w:tplc="28989F38" w:tentative="1">
      <w:start w:val="1"/>
      <w:numFmt w:val="bullet"/>
      <w:lvlText w:val="•"/>
      <w:lvlJc w:val="left"/>
      <w:pPr>
        <w:tabs>
          <w:tab w:val="num" w:pos="5040"/>
        </w:tabs>
        <w:ind w:left="5040" w:hanging="360"/>
      </w:pPr>
      <w:rPr>
        <w:rFonts w:ascii="Arial" w:hAnsi="Arial" w:hint="default"/>
      </w:rPr>
    </w:lvl>
    <w:lvl w:ilvl="7" w:tplc="C3842318" w:tentative="1">
      <w:start w:val="1"/>
      <w:numFmt w:val="bullet"/>
      <w:lvlText w:val="•"/>
      <w:lvlJc w:val="left"/>
      <w:pPr>
        <w:tabs>
          <w:tab w:val="num" w:pos="5760"/>
        </w:tabs>
        <w:ind w:left="5760" w:hanging="360"/>
      </w:pPr>
      <w:rPr>
        <w:rFonts w:ascii="Arial" w:hAnsi="Arial" w:hint="default"/>
      </w:rPr>
    </w:lvl>
    <w:lvl w:ilvl="8" w:tplc="9758AA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345189"/>
    <w:multiLevelType w:val="hybridMultilevel"/>
    <w:tmpl w:val="693C8810"/>
    <w:lvl w:ilvl="0" w:tplc="2E2E105C">
      <w:start w:val="1"/>
      <w:numFmt w:val="bullet"/>
      <w:lvlText w:val="o"/>
      <w:lvlJc w:val="left"/>
      <w:pPr>
        <w:tabs>
          <w:tab w:val="num" w:pos="720"/>
        </w:tabs>
        <w:ind w:left="720" w:hanging="360"/>
      </w:pPr>
      <w:rPr>
        <w:rFonts w:ascii="Courier New" w:hAnsi="Courier New" w:hint="default"/>
      </w:rPr>
    </w:lvl>
    <w:lvl w:ilvl="1" w:tplc="DCD6BF44">
      <w:start w:val="1"/>
      <w:numFmt w:val="bullet"/>
      <w:lvlText w:val="o"/>
      <w:lvlJc w:val="left"/>
      <w:pPr>
        <w:tabs>
          <w:tab w:val="num" w:pos="1440"/>
        </w:tabs>
        <w:ind w:left="1440" w:hanging="360"/>
      </w:pPr>
      <w:rPr>
        <w:rFonts w:ascii="Courier New" w:hAnsi="Courier New" w:hint="default"/>
      </w:rPr>
    </w:lvl>
    <w:lvl w:ilvl="2" w:tplc="03C2950C">
      <w:numFmt w:val="bullet"/>
      <w:lvlText w:val=""/>
      <w:lvlJc w:val="left"/>
      <w:pPr>
        <w:tabs>
          <w:tab w:val="num" w:pos="2160"/>
        </w:tabs>
        <w:ind w:left="2160" w:hanging="360"/>
      </w:pPr>
      <w:rPr>
        <w:rFonts w:ascii="Wingdings" w:hAnsi="Wingdings" w:hint="default"/>
      </w:rPr>
    </w:lvl>
    <w:lvl w:ilvl="3" w:tplc="6E6468E4" w:tentative="1">
      <w:start w:val="1"/>
      <w:numFmt w:val="bullet"/>
      <w:lvlText w:val="o"/>
      <w:lvlJc w:val="left"/>
      <w:pPr>
        <w:tabs>
          <w:tab w:val="num" w:pos="2880"/>
        </w:tabs>
        <w:ind w:left="2880" w:hanging="360"/>
      </w:pPr>
      <w:rPr>
        <w:rFonts w:ascii="Courier New" w:hAnsi="Courier New" w:hint="default"/>
      </w:rPr>
    </w:lvl>
    <w:lvl w:ilvl="4" w:tplc="743A434C" w:tentative="1">
      <w:start w:val="1"/>
      <w:numFmt w:val="bullet"/>
      <w:lvlText w:val="o"/>
      <w:lvlJc w:val="left"/>
      <w:pPr>
        <w:tabs>
          <w:tab w:val="num" w:pos="3600"/>
        </w:tabs>
        <w:ind w:left="3600" w:hanging="360"/>
      </w:pPr>
      <w:rPr>
        <w:rFonts w:ascii="Courier New" w:hAnsi="Courier New" w:hint="default"/>
      </w:rPr>
    </w:lvl>
    <w:lvl w:ilvl="5" w:tplc="3092A3FA" w:tentative="1">
      <w:start w:val="1"/>
      <w:numFmt w:val="bullet"/>
      <w:lvlText w:val="o"/>
      <w:lvlJc w:val="left"/>
      <w:pPr>
        <w:tabs>
          <w:tab w:val="num" w:pos="4320"/>
        </w:tabs>
        <w:ind w:left="4320" w:hanging="360"/>
      </w:pPr>
      <w:rPr>
        <w:rFonts w:ascii="Courier New" w:hAnsi="Courier New" w:hint="default"/>
      </w:rPr>
    </w:lvl>
    <w:lvl w:ilvl="6" w:tplc="34BC77F8" w:tentative="1">
      <w:start w:val="1"/>
      <w:numFmt w:val="bullet"/>
      <w:lvlText w:val="o"/>
      <w:lvlJc w:val="left"/>
      <w:pPr>
        <w:tabs>
          <w:tab w:val="num" w:pos="5040"/>
        </w:tabs>
        <w:ind w:left="5040" w:hanging="360"/>
      </w:pPr>
      <w:rPr>
        <w:rFonts w:ascii="Courier New" w:hAnsi="Courier New" w:hint="default"/>
      </w:rPr>
    </w:lvl>
    <w:lvl w:ilvl="7" w:tplc="E250D8FC" w:tentative="1">
      <w:start w:val="1"/>
      <w:numFmt w:val="bullet"/>
      <w:lvlText w:val="o"/>
      <w:lvlJc w:val="left"/>
      <w:pPr>
        <w:tabs>
          <w:tab w:val="num" w:pos="5760"/>
        </w:tabs>
        <w:ind w:left="5760" w:hanging="360"/>
      </w:pPr>
      <w:rPr>
        <w:rFonts w:ascii="Courier New" w:hAnsi="Courier New" w:hint="default"/>
      </w:rPr>
    </w:lvl>
    <w:lvl w:ilvl="8" w:tplc="ECEE1F1A"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401659DE"/>
    <w:multiLevelType w:val="hybridMultilevel"/>
    <w:tmpl w:val="D6287834"/>
    <w:lvl w:ilvl="0" w:tplc="F162E848">
      <w:start w:val="1"/>
      <w:numFmt w:val="bullet"/>
      <w:lvlText w:val="•"/>
      <w:lvlJc w:val="left"/>
      <w:pPr>
        <w:tabs>
          <w:tab w:val="num" w:pos="720"/>
        </w:tabs>
        <w:ind w:left="720" w:hanging="360"/>
      </w:pPr>
      <w:rPr>
        <w:rFonts w:ascii="Arial" w:hAnsi="Arial" w:hint="default"/>
      </w:rPr>
    </w:lvl>
    <w:lvl w:ilvl="1" w:tplc="D2DCF5DC">
      <w:numFmt w:val="bullet"/>
      <w:lvlText w:val="o"/>
      <w:lvlJc w:val="left"/>
      <w:pPr>
        <w:tabs>
          <w:tab w:val="num" w:pos="1440"/>
        </w:tabs>
        <w:ind w:left="1440" w:hanging="360"/>
      </w:pPr>
      <w:rPr>
        <w:rFonts w:ascii="Courier New" w:hAnsi="Courier New" w:hint="default"/>
      </w:rPr>
    </w:lvl>
    <w:lvl w:ilvl="2" w:tplc="9A60050E">
      <w:numFmt w:val="bullet"/>
      <w:lvlText w:val=""/>
      <w:lvlJc w:val="left"/>
      <w:pPr>
        <w:tabs>
          <w:tab w:val="num" w:pos="2160"/>
        </w:tabs>
        <w:ind w:left="2160" w:hanging="360"/>
      </w:pPr>
      <w:rPr>
        <w:rFonts w:ascii="Wingdings" w:hAnsi="Wingdings" w:hint="default"/>
      </w:rPr>
    </w:lvl>
    <w:lvl w:ilvl="3" w:tplc="4D7E45E0" w:tentative="1">
      <w:start w:val="1"/>
      <w:numFmt w:val="bullet"/>
      <w:lvlText w:val="•"/>
      <w:lvlJc w:val="left"/>
      <w:pPr>
        <w:tabs>
          <w:tab w:val="num" w:pos="2880"/>
        </w:tabs>
        <w:ind w:left="2880" w:hanging="360"/>
      </w:pPr>
      <w:rPr>
        <w:rFonts w:ascii="Arial" w:hAnsi="Arial" w:hint="default"/>
      </w:rPr>
    </w:lvl>
    <w:lvl w:ilvl="4" w:tplc="FEBAF07E" w:tentative="1">
      <w:start w:val="1"/>
      <w:numFmt w:val="bullet"/>
      <w:lvlText w:val="•"/>
      <w:lvlJc w:val="left"/>
      <w:pPr>
        <w:tabs>
          <w:tab w:val="num" w:pos="3600"/>
        </w:tabs>
        <w:ind w:left="3600" w:hanging="360"/>
      </w:pPr>
      <w:rPr>
        <w:rFonts w:ascii="Arial" w:hAnsi="Arial" w:hint="default"/>
      </w:rPr>
    </w:lvl>
    <w:lvl w:ilvl="5" w:tplc="AAFC0A36" w:tentative="1">
      <w:start w:val="1"/>
      <w:numFmt w:val="bullet"/>
      <w:lvlText w:val="•"/>
      <w:lvlJc w:val="left"/>
      <w:pPr>
        <w:tabs>
          <w:tab w:val="num" w:pos="4320"/>
        </w:tabs>
        <w:ind w:left="4320" w:hanging="360"/>
      </w:pPr>
      <w:rPr>
        <w:rFonts w:ascii="Arial" w:hAnsi="Arial" w:hint="default"/>
      </w:rPr>
    </w:lvl>
    <w:lvl w:ilvl="6" w:tplc="3266F62A" w:tentative="1">
      <w:start w:val="1"/>
      <w:numFmt w:val="bullet"/>
      <w:lvlText w:val="•"/>
      <w:lvlJc w:val="left"/>
      <w:pPr>
        <w:tabs>
          <w:tab w:val="num" w:pos="5040"/>
        </w:tabs>
        <w:ind w:left="5040" w:hanging="360"/>
      </w:pPr>
      <w:rPr>
        <w:rFonts w:ascii="Arial" w:hAnsi="Arial" w:hint="default"/>
      </w:rPr>
    </w:lvl>
    <w:lvl w:ilvl="7" w:tplc="5CD25FCA" w:tentative="1">
      <w:start w:val="1"/>
      <w:numFmt w:val="bullet"/>
      <w:lvlText w:val="•"/>
      <w:lvlJc w:val="left"/>
      <w:pPr>
        <w:tabs>
          <w:tab w:val="num" w:pos="5760"/>
        </w:tabs>
        <w:ind w:left="5760" w:hanging="360"/>
      </w:pPr>
      <w:rPr>
        <w:rFonts w:ascii="Arial" w:hAnsi="Arial" w:hint="default"/>
      </w:rPr>
    </w:lvl>
    <w:lvl w:ilvl="8" w:tplc="581459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056EDF"/>
    <w:multiLevelType w:val="hybridMultilevel"/>
    <w:tmpl w:val="A2C4D4F4"/>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43100425"/>
    <w:multiLevelType w:val="hybridMultilevel"/>
    <w:tmpl w:val="FE046B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9572A0"/>
    <w:multiLevelType w:val="hybridMultilevel"/>
    <w:tmpl w:val="EB28F7AA"/>
    <w:lvl w:ilvl="0" w:tplc="DD827824">
      <w:start w:val="1"/>
      <w:numFmt w:val="decimal"/>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877E2E"/>
    <w:multiLevelType w:val="hybridMultilevel"/>
    <w:tmpl w:val="176E2576"/>
    <w:lvl w:ilvl="0" w:tplc="81588490">
      <w:start w:val="1"/>
      <w:numFmt w:val="bullet"/>
      <w:lvlText w:val=""/>
      <w:lvlJc w:val="left"/>
      <w:pPr>
        <w:tabs>
          <w:tab w:val="num" w:pos="720"/>
        </w:tabs>
        <w:ind w:left="720" w:hanging="360"/>
      </w:pPr>
      <w:rPr>
        <w:rFonts w:ascii="Symbol" w:hAnsi="Symbol" w:hint="default"/>
      </w:rPr>
    </w:lvl>
    <w:lvl w:ilvl="1" w:tplc="E7BA46D8" w:tentative="1">
      <w:start w:val="1"/>
      <w:numFmt w:val="bullet"/>
      <w:lvlText w:val=""/>
      <w:lvlJc w:val="left"/>
      <w:pPr>
        <w:tabs>
          <w:tab w:val="num" w:pos="1440"/>
        </w:tabs>
        <w:ind w:left="1440" w:hanging="360"/>
      </w:pPr>
      <w:rPr>
        <w:rFonts w:ascii="Symbol" w:hAnsi="Symbol" w:hint="default"/>
      </w:rPr>
    </w:lvl>
    <w:lvl w:ilvl="2" w:tplc="4378E99A" w:tentative="1">
      <w:start w:val="1"/>
      <w:numFmt w:val="bullet"/>
      <w:lvlText w:val=""/>
      <w:lvlJc w:val="left"/>
      <w:pPr>
        <w:tabs>
          <w:tab w:val="num" w:pos="2160"/>
        </w:tabs>
        <w:ind w:left="2160" w:hanging="360"/>
      </w:pPr>
      <w:rPr>
        <w:rFonts w:ascii="Symbol" w:hAnsi="Symbol" w:hint="default"/>
      </w:rPr>
    </w:lvl>
    <w:lvl w:ilvl="3" w:tplc="42A63F4C" w:tentative="1">
      <w:start w:val="1"/>
      <w:numFmt w:val="bullet"/>
      <w:lvlText w:val=""/>
      <w:lvlJc w:val="left"/>
      <w:pPr>
        <w:tabs>
          <w:tab w:val="num" w:pos="2880"/>
        </w:tabs>
        <w:ind w:left="2880" w:hanging="360"/>
      </w:pPr>
      <w:rPr>
        <w:rFonts w:ascii="Symbol" w:hAnsi="Symbol" w:hint="default"/>
      </w:rPr>
    </w:lvl>
    <w:lvl w:ilvl="4" w:tplc="C43CCDEC" w:tentative="1">
      <w:start w:val="1"/>
      <w:numFmt w:val="bullet"/>
      <w:lvlText w:val=""/>
      <w:lvlJc w:val="left"/>
      <w:pPr>
        <w:tabs>
          <w:tab w:val="num" w:pos="3600"/>
        </w:tabs>
        <w:ind w:left="3600" w:hanging="360"/>
      </w:pPr>
      <w:rPr>
        <w:rFonts w:ascii="Symbol" w:hAnsi="Symbol" w:hint="default"/>
      </w:rPr>
    </w:lvl>
    <w:lvl w:ilvl="5" w:tplc="69520584" w:tentative="1">
      <w:start w:val="1"/>
      <w:numFmt w:val="bullet"/>
      <w:lvlText w:val=""/>
      <w:lvlJc w:val="left"/>
      <w:pPr>
        <w:tabs>
          <w:tab w:val="num" w:pos="4320"/>
        </w:tabs>
        <w:ind w:left="4320" w:hanging="360"/>
      </w:pPr>
      <w:rPr>
        <w:rFonts w:ascii="Symbol" w:hAnsi="Symbol" w:hint="default"/>
      </w:rPr>
    </w:lvl>
    <w:lvl w:ilvl="6" w:tplc="E0D27630" w:tentative="1">
      <w:start w:val="1"/>
      <w:numFmt w:val="bullet"/>
      <w:lvlText w:val=""/>
      <w:lvlJc w:val="left"/>
      <w:pPr>
        <w:tabs>
          <w:tab w:val="num" w:pos="5040"/>
        </w:tabs>
        <w:ind w:left="5040" w:hanging="360"/>
      </w:pPr>
      <w:rPr>
        <w:rFonts w:ascii="Symbol" w:hAnsi="Symbol" w:hint="default"/>
      </w:rPr>
    </w:lvl>
    <w:lvl w:ilvl="7" w:tplc="A4A0102C" w:tentative="1">
      <w:start w:val="1"/>
      <w:numFmt w:val="bullet"/>
      <w:lvlText w:val=""/>
      <w:lvlJc w:val="left"/>
      <w:pPr>
        <w:tabs>
          <w:tab w:val="num" w:pos="5760"/>
        </w:tabs>
        <w:ind w:left="5760" w:hanging="360"/>
      </w:pPr>
      <w:rPr>
        <w:rFonts w:ascii="Symbol" w:hAnsi="Symbol" w:hint="default"/>
      </w:rPr>
    </w:lvl>
    <w:lvl w:ilvl="8" w:tplc="A31A9D4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E444DC7"/>
    <w:multiLevelType w:val="hybridMultilevel"/>
    <w:tmpl w:val="86863D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8C0494"/>
    <w:multiLevelType w:val="hybridMultilevel"/>
    <w:tmpl w:val="7D8ABF80"/>
    <w:lvl w:ilvl="0" w:tplc="04929B28">
      <w:start w:val="1"/>
      <w:numFmt w:val="bullet"/>
      <w:lvlText w:val=""/>
      <w:lvlJc w:val="left"/>
      <w:pPr>
        <w:tabs>
          <w:tab w:val="num" w:pos="720"/>
        </w:tabs>
        <w:ind w:left="720" w:hanging="360"/>
      </w:pPr>
      <w:rPr>
        <w:rFonts w:ascii="Symbol" w:hAnsi="Symbol" w:hint="default"/>
      </w:rPr>
    </w:lvl>
    <w:lvl w:ilvl="1" w:tplc="D6DEB192" w:tentative="1">
      <w:start w:val="1"/>
      <w:numFmt w:val="bullet"/>
      <w:lvlText w:val=""/>
      <w:lvlJc w:val="left"/>
      <w:pPr>
        <w:tabs>
          <w:tab w:val="num" w:pos="1440"/>
        </w:tabs>
        <w:ind w:left="1440" w:hanging="360"/>
      </w:pPr>
      <w:rPr>
        <w:rFonts w:ascii="Symbol" w:hAnsi="Symbol" w:hint="default"/>
      </w:rPr>
    </w:lvl>
    <w:lvl w:ilvl="2" w:tplc="D5BAC67A" w:tentative="1">
      <w:start w:val="1"/>
      <w:numFmt w:val="bullet"/>
      <w:lvlText w:val=""/>
      <w:lvlJc w:val="left"/>
      <w:pPr>
        <w:tabs>
          <w:tab w:val="num" w:pos="2160"/>
        </w:tabs>
        <w:ind w:left="2160" w:hanging="360"/>
      </w:pPr>
      <w:rPr>
        <w:rFonts w:ascii="Symbol" w:hAnsi="Symbol" w:hint="default"/>
      </w:rPr>
    </w:lvl>
    <w:lvl w:ilvl="3" w:tplc="E4FC3F80" w:tentative="1">
      <w:start w:val="1"/>
      <w:numFmt w:val="bullet"/>
      <w:lvlText w:val=""/>
      <w:lvlJc w:val="left"/>
      <w:pPr>
        <w:tabs>
          <w:tab w:val="num" w:pos="2880"/>
        </w:tabs>
        <w:ind w:left="2880" w:hanging="360"/>
      </w:pPr>
      <w:rPr>
        <w:rFonts w:ascii="Symbol" w:hAnsi="Symbol" w:hint="default"/>
      </w:rPr>
    </w:lvl>
    <w:lvl w:ilvl="4" w:tplc="93B29DE8" w:tentative="1">
      <w:start w:val="1"/>
      <w:numFmt w:val="bullet"/>
      <w:lvlText w:val=""/>
      <w:lvlJc w:val="left"/>
      <w:pPr>
        <w:tabs>
          <w:tab w:val="num" w:pos="3600"/>
        </w:tabs>
        <w:ind w:left="3600" w:hanging="360"/>
      </w:pPr>
      <w:rPr>
        <w:rFonts w:ascii="Symbol" w:hAnsi="Symbol" w:hint="default"/>
      </w:rPr>
    </w:lvl>
    <w:lvl w:ilvl="5" w:tplc="786C2E14" w:tentative="1">
      <w:start w:val="1"/>
      <w:numFmt w:val="bullet"/>
      <w:lvlText w:val=""/>
      <w:lvlJc w:val="left"/>
      <w:pPr>
        <w:tabs>
          <w:tab w:val="num" w:pos="4320"/>
        </w:tabs>
        <w:ind w:left="4320" w:hanging="360"/>
      </w:pPr>
      <w:rPr>
        <w:rFonts w:ascii="Symbol" w:hAnsi="Symbol" w:hint="default"/>
      </w:rPr>
    </w:lvl>
    <w:lvl w:ilvl="6" w:tplc="4218F32A" w:tentative="1">
      <w:start w:val="1"/>
      <w:numFmt w:val="bullet"/>
      <w:lvlText w:val=""/>
      <w:lvlJc w:val="left"/>
      <w:pPr>
        <w:tabs>
          <w:tab w:val="num" w:pos="5040"/>
        </w:tabs>
        <w:ind w:left="5040" w:hanging="360"/>
      </w:pPr>
      <w:rPr>
        <w:rFonts w:ascii="Symbol" w:hAnsi="Symbol" w:hint="default"/>
      </w:rPr>
    </w:lvl>
    <w:lvl w:ilvl="7" w:tplc="59101E06" w:tentative="1">
      <w:start w:val="1"/>
      <w:numFmt w:val="bullet"/>
      <w:lvlText w:val=""/>
      <w:lvlJc w:val="left"/>
      <w:pPr>
        <w:tabs>
          <w:tab w:val="num" w:pos="5760"/>
        </w:tabs>
        <w:ind w:left="5760" w:hanging="360"/>
      </w:pPr>
      <w:rPr>
        <w:rFonts w:ascii="Symbol" w:hAnsi="Symbol" w:hint="default"/>
      </w:rPr>
    </w:lvl>
    <w:lvl w:ilvl="8" w:tplc="4C2A5B0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EC76127"/>
    <w:multiLevelType w:val="hybridMultilevel"/>
    <w:tmpl w:val="C9D45A02"/>
    <w:lvl w:ilvl="0" w:tplc="5E2AFE1A">
      <w:start w:val="1"/>
      <w:numFmt w:val="bullet"/>
      <w:lvlText w:val=""/>
      <w:lvlJc w:val="left"/>
      <w:pPr>
        <w:tabs>
          <w:tab w:val="num" w:pos="720"/>
        </w:tabs>
        <w:ind w:left="720" w:hanging="360"/>
      </w:pPr>
      <w:rPr>
        <w:rFonts w:ascii="Symbol" w:hAnsi="Symbol" w:hint="default"/>
      </w:rPr>
    </w:lvl>
    <w:lvl w:ilvl="1" w:tplc="EB4428AC">
      <w:numFmt w:val="bullet"/>
      <w:lvlText w:val="o"/>
      <w:lvlJc w:val="left"/>
      <w:pPr>
        <w:tabs>
          <w:tab w:val="num" w:pos="1440"/>
        </w:tabs>
        <w:ind w:left="1440" w:hanging="360"/>
      </w:pPr>
      <w:rPr>
        <w:rFonts w:ascii="Courier New" w:hAnsi="Courier New" w:hint="default"/>
      </w:rPr>
    </w:lvl>
    <w:lvl w:ilvl="2" w:tplc="B7E67474">
      <w:numFmt w:val="bullet"/>
      <w:lvlText w:val=""/>
      <w:lvlJc w:val="left"/>
      <w:pPr>
        <w:tabs>
          <w:tab w:val="num" w:pos="2160"/>
        </w:tabs>
        <w:ind w:left="2160" w:hanging="360"/>
      </w:pPr>
      <w:rPr>
        <w:rFonts w:ascii="Wingdings" w:hAnsi="Wingdings" w:hint="default"/>
      </w:rPr>
    </w:lvl>
    <w:lvl w:ilvl="3" w:tplc="0E5E7806" w:tentative="1">
      <w:start w:val="1"/>
      <w:numFmt w:val="bullet"/>
      <w:lvlText w:val=""/>
      <w:lvlJc w:val="left"/>
      <w:pPr>
        <w:tabs>
          <w:tab w:val="num" w:pos="2880"/>
        </w:tabs>
        <w:ind w:left="2880" w:hanging="360"/>
      </w:pPr>
      <w:rPr>
        <w:rFonts w:ascii="Symbol" w:hAnsi="Symbol" w:hint="default"/>
      </w:rPr>
    </w:lvl>
    <w:lvl w:ilvl="4" w:tplc="EAC2DD5C" w:tentative="1">
      <w:start w:val="1"/>
      <w:numFmt w:val="bullet"/>
      <w:lvlText w:val=""/>
      <w:lvlJc w:val="left"/>
      <w:pPr>
        <w:tabs>
          <w:tab w:val="num" w:pos="3600"/>
        </w:tabs>
        <w:ind w:left="3600" w:hanging="360"/>
      </w:pPr>
      <w:rPr>
        <w:rFonts w:ascii="Symbol" w:hAnsi="Symbol" w:hint="default"/>
      </w:rPr>
    </w:lvl>
    <w:lvl w:ilvl="5" w:tplc="91107772" w:tentative="1">
      <w:start w:val="1"/>
      <w:numFmt w:val="bullet"/>
      <w:lvlText w:val=""/>
      <w:lvlJc w:val="left"/>
      <w:pPr>
        <w:tabs>
          <w:tab w:val="num" w:pos="4320"/>
        </w:tabs>
        <w:ind w:left="4320" w:hanging="360"/>
      </w:pPr>
      <w:rPr>
        <w:rFonts w:ascii="Symbol" w:hAnsi="Symbol" w:hint="default"/>
      </w:rPr>
    </w:lvl>
    <w:lvl w:ilvl="6" w:tplc="E28E0BDA" w:tentative="1">
      <w:start w:val="1"/>
      <w:numFmt w:val="bullet"/>
      <w:lvlText w:val=""/>
      <w:lvlJc w:val="left"/>
      <w:pPr>
        <w:tabs>
          <w:tab w:val="num" w:pos="5040"/>
        </w:tabs>
        <w:ind w:left="5040" w:hanging="360"/>
      </w:pPr>
      <w:rPr>
        <w:rFonts w:ascii="Symbol" w:hAnsi="Symbol" w:hint="default"/>
      </w:rPr>
    </w:lvl>
    <w:lvl w:ilvl="7" w:tplc="13FE4A36" w:tentative="1">
      <w:start w:val="1"/>
      <w:numFmt w:val="bullet"/>
      <w:lvlText w:val=""/>
      <w:lvlJc w:val="left"/>
      <w:pPr>
        <w:tabs>
          <w:tab w:val="num" w:pos="5760"/>
        </w:tabs>
        <w:ind w:left="5760" w:hanging="360"/>
      </w:pPr>
      <w:rPr>
        <w:rFonts w:ascii="Symbol" w:hAnsi="Symbol" w:hint="default"/>
      </w:rPr>
    </w:lvl>
    <w:lvl w:ilvl="8" w:tplc="46FA332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98217DA"/>
    <w:multiLevelType w:val="hybridMultilevel"/>
    <w:tmpl w:val="19483766"/>
    <w:lvl w:ilvl="0" w:tplc="CFE419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453611"/>
    <w:multiLevelType w:val="hybridMultilevel"/>
    <w:tmpl w:val="A2C4D4F4"/>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6094554B"/>
    <w:multiLevelType w:val="hybridMultilevel"/>
    <w:tmpl w:val="86863D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6B3935"/>
    <w:multiLevelType w:val="hybridMultilevel"/>
    <w:tmpl w:val="ACF4B3EE"/>
    <w:lvl w:ilvl="0" w:tplc="67D4969E">
      <w:start w:val="1"/>
      <w:numFmt w:val="bullet"/>
      <w:lvlText w:val=""/>
      <w:lvlJc w:val="left"/>
      <w:pPr>
        <w:tabs>
          <w:tab w:val="num" w:pos="720"/>
        </w:tabs>
        <w:ind w:left="720" w:hanging="360"/>
      </w:pPr>
      <w:rPr>
        <w:rFonts w:ascii="Symbol" w:hAnsi="Symbol" w:hint="default"/>
      </w:rPr>
    </w:lvl>
    <w:lvl w:ilvl="1" w:tplc="CB6A2E04" w:tentative="1">
      <w:start w:val="1"/>
      <w:numFmt w:val="bullet"/>
      <w:lvlText w:val=""/>
      <w:lvlJc w:val="left"/>
      <w:pPr>
        <w:tabs>
          <w:tab w:val="num" w:pos="1440"/>
        </w:tabs>
        <w:ind w:left="1440" w:hanging="360"/>
      </w:pPr>
      <w:rPr>
        <w:rFonts w:ascii="Symbol" w:hAnsi="Symbol" w:hint="default"/>
      </w:rPr>
    </w:lvl>
    <w:lvl w:ilvl="2" w:tplc="A072C1CA" w:tentative="1">
      <w:start w:val="1"/>
      <w:numFmt w:val="bullet"/>
      <w:lvlText w:val=""/>
      <w:lvlJc w:val="left"/>
      <w:pPr>
        <w:tabs>
          <w:tab w:val="num" w:pos="2160"/>
        </w:tabs>
        <w:ind w:left="2160" w:hanging="360"/>
      </w:pPr>
      <w:rPr>
        <w:rFonts w:ascii="Symbol" w:hAnsi="Symbol" w:hint="default"/>
      </w:rPr>
    </w:lvl>
    <w:lvl w:ilvl="3" w:tplc="0F1A9A4C" w:tentative="1">
      <w:start w:val="1"/>
      <w:numFmt w:val="bullet"/>
      <w:lvlText w:val=""/>
      <w:lvlJc w:val="left"/>
      <w:pPr>
        <w:tabs>
          <w:tab w:val="num" w:pos="2880"/>
        </w:tabs>
        <w:ind w:left="2880" w:hanging="360"/>
      </w:pPr>
      <w:rPr>
        <w:rFonts w:ascii="Symbol" w:hAnsi="Symbol" w:hint="default"/>
      </w:rPr>
    </w:lvl>
    <w:lvl w:ilvl="4" w:tplc="DD267E4C" w:tentative="1">
      <w:start w:val="1"/>
      <w:numFmt w:val="bullet"/>
      <w:lvlText w:val=""/>
      <w:lvlJc w:val="left"/>
      <w:pPr>
        <w:tabs>
          <w:tab w:val="num" w:pos="3600"/>
        </w:tabs>
        <w:ind w:left="3600" w:hanging="360"/>
      </w:pPr>
      <w:rPr>
        <w:rFonts w:ascii="Symbol" w:hAnsi="Symbol" w:hint="default"/>
      </w:rPr>
    </w:lvl>
    <w:lvl w:ilvl="5" w:tplc="C7048A1E" w:tentative="1">
      <w:start w:val="1"/>
      <w:numFmt w:val="bullet"/>
      <w:lvlText w:val=""/>
      <w:lvlJc w:val="left"/>
      <w:pPr>
        <w:tabs>
          <w:tab w:val="num" w:pos="4320"/>
        </w:tabs>
        <w:ind w:left="4320" w:hanging="360"/>
      </w:pPr>
      <w:rPr>
        <w:rFonts w:ascii="Symbol" w:hAnsi="Symbol" w:hint="default"/>
      </w:rPr>
    </w:lvl>
    <w:lvl w:ilvl="6" w:tplc="38349948" w:tentative="1">
      <w:start w:val="1"/>
      <w:numFmt w:val="bullet"/>
      <w:lvlText w:val=""/>
      <w:lvlJc w:val="left"/>
      <w:pPr>
        <w:tabs>
          <w:tab w:val="num" w:pos="5040"/>
        </w:tabs>
        <w:ind w:left="5040" w:hanging="360"/>
      </w:pPr>
      <w:rPr>
        <w:rFonts w:ascii="Symbol" w:hAnsi="Symbol" w:hint="default"/>
      </w:rPr>
    </w:lvl>
    <w:lvl w:ilvl="7" w:tplc="E85259F0" w:tentative="1">
      <w:start w:val="1"/>
      <w:numFmt w:val="bullet"/>
      <w:lvlText w:val=""/>
      <w:lvlJc w:val="left"/>
      <w:pPr>
        <w:tabs>
          <w:tab w:val="num" w:pos="5760"/>
        </w:tabs>
        <w:ind w:left="5760" w:hanging="360"/>
      </w:pPr>
      <w:rPr>
        <w:rFonts w:ascii="Symbol" w:hAnsi="Symbol" w:hint="default"/>
      </w:rPr>
    </w:lvl>
    <w:lvl w:ilvl="8" w:tplc="D278D6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8C05196"/>
    <w:multiLevelType w:val="hybridMultilevel"/>
    <w:tmpl w:val="6066A764"/>
    <w:lvl w:ilvl="0" w:tplc="11924EAA">
      <w:start w:val="1"/>
      <w:numFmt w:val="bullet"/>
      <w:lvlText w:val=""/>
      <w:lvlJc w:val="left"/>
      <w:pPr>
        <w:tabs>
          <w:tab w:val="num" w:pos="720"/>
        </w:tabs>
        <w:ind w:left="720" w:hanging="360"/>
      </w:pPr>
      <w:rPr>
        <w:rFonts w:ascii="Symbol" w:hAnsi="Symbol" w:hint="default"/>
      </w:rPr>
    </w:lvl>
    <w:lvl w:ilvl="1" w:tplc="4F609C04">
      <w:numFmt w:val="bullet"/>
      <w:lvlText w:val="o"/>
      <w:lvlJc w:val="left"/>
      <w:pPr>
        <w:tabs>
          <w:tab w:val="num" w:pos="1440"/>
        </w:tabs>
        <w:ind w:left="1440" w:hanging="360"/>
      </w:pPr>
      <w:rPr>
        <w:rFonts w:ascii="Courier New" w:hAnsi="Courier New" w:hint="default"/>
      </w:rPr>
    </w:lvl>
    <w:lvl w:ilvl="2" w:tplc="BA90B298">
      <w:numFmt w:val="bullet"/>
      <w:lvlText w:val=""/>
      <w:lvlJc w:val="left"/>
      <w:pPr>
        <w:tabs>
          <w:tab w:val="num" w:pos="2160"/>
        </w:tabs>
        <w:ind w:left="2160" w:hanging="360"/>
      </w:pPr>
      <w:rPr>
        <w:rFonts w:ascii="Wingdings" w:hAnsi="Wingdings" w:hint="default"/>
      </w:rPr>
    </w:lvl>
    <w:lvl w:ilvl="3" w:tplc="EC2012EE" w:tentative="1">
      <w:start w:val="1"/>
      <w:numFmt w:val="bullet"/>
      <w:lvlText w:val=""/>
      <w:lvlJc w:val="left"/>
      <w:pPr>
        <w:tabs>
          <w:tab w:val="num" w:pos="2880"/>
        </w:tabs>
        <w:ind w:left="2880" w:hanging="360"/>
      </w:pPr>
      <w:rPr>
        <w:rFonts w:ascii="Symbol" w:hAnsi="Symbol" w:hint="default"/>
      </w:rPr>
    </w:lvl>
    <w:lvl w:ilvl="4" w:tplc="B5C4C6CC" w:tentative="1">
      <w:start w:val="1"/>
      <w:numFmt w:val="bullet"/>
      <w:lvlText w:val=""/>
      <w:lvlJc w:val="left"/>
      <w:pPr>
        <w:tabs>
          <w:tab w:val="num" w:pos="3600"/>
        </w:tabs>
        <w:ind w:left="3600" w:hanging="360"/>
      </w:pPr>
      <w:rPr>
        <w:rFonts w:ascii="Symbol" w:hAnsi="Symbol" w:hint="default"/>
      </w:rPr>
    </w:lvl>
    <w:lvl w:ilvl="5" w:tplc="21B6C316" w:tentative="1">
      <w:start w:val="1"/>
      <w:numFmt w:val="bullet"/>
      <w:lvlText w:val=""/>
      <w:lvlJc w:val="left"/>
      <w:pPr>
        <w:tabs>
          <w:tab w:val="num" w:pos="4320"/>
        </w:tabs>
        <w:ind w:left="4320" w:hanging="360"/>
      </w:pPr>
      <w:rPr>
        <w:rFonts w:ascii="Symbol" w:hAnsi="Symbol" w:hint="default"/>
      </w:rPr>
    </w:lvl>
    <w:lvl w:ilvl="6" w:tplc="DFC40570" w:tentative="1">
      <w:start w:val="1"/>
      <w:numFmt w:val="bullet"/>
      <w:lvlText w:val=""/>
      <w:lvlJc w:val="left"/>
      <w:pPr>
        <w:tabs>
          <w:tab w:val="num" w:pos="5040"/>
        </w:tabs>
        <w:ind w:left="5040" w:hanging="360"/>
      </w:pPr>
      <w:rPr>
        <w:rFonts w:ascii="Symbol" w:hAnsi="Symbol" w:hint="default"/>
      </w:rPr>
    </w:lvl>
    <w:lvl w:ilvl="7" w:tplc="0588A9BC" w:tentative="1">
      <w:start w:val="1"/>
      <w:numFmt w:val="bullet"/>
      <w:lvlText w:val=""/>
      <w:lvlJc w:val="left"/>
      <w:pPr>
        <w:tabs>
          <w:tab w:val="num" w:pos="5760"/>
        </w:tabs>
        <w:ind w:left="5760" w:hanging="360"/>
      </w:pPr>
      <w:rPr>
        <w:rFonts w:ascii="Symbol" w:hAnsi="Symbol" w:hint="default"/>
      </w:rPr>
    </w:lvl>
    <w:lvl w:ilvl="8" w:tplc="15F0DFA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78064BE5"/>
    <w:multiLevelType w:val="hybridMultilevel"/>
    <w:tmpl w:val="19483766"/>
    <w:lvl w:ilvl="0" w:tplc="CFE419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1"/>
  </w:num>
  <w:num w:numId="6">
    <w:abstractNumId w:val="20"/>
  </w:num>
  <w:num w:numId="7">
    <w:abstractNumId w:val="21"/>
  </w:num>
  <w:num w:numId="8">
    <w:abstractNumId w:val="9"/>
  </w:num>
  <w:num w:numId="9">
    <w:abstractNumId w:val="11"/>
  </w:num>
  <w:num w:numId="10">
    <w:abstractNumId w:val="29"/>
  </w:num>
  <w:num w:numId="11">
    <w:abstractNumId w:val="16"/>
  </w:num>
  <w:num w:numId="12">
    <w:abstractNumId w:val="2"/>
  </w:num>
  <w:num w:numId="13">
    <w:abstractNumId w:val="7"/>
  </w:num>
  <w:num w:numId="14">
    <w:abstractNumId w:val="5"/>
  </w:num>
  <w:num w:numId="15">
    <w:abstractNumId w:val="10"/>
  </w:num>
  <w:num w:numId="16">
    <w:abstractNumId w:val="17"/>
  </w:num>
  <w:num w:numId="17">
    <w:abstractNumId w:val="4"/>
  </w:num>
  <w:num w:numId="18">
    <w:abstractNumId w:val="3"/>
  </w:num>
  <w:num w:numId="19">
    <w:abstractNumId w:val="24"/>
  </w:num>
  <w:num w:numId="20">
    <w:abstractNumId w:val="12"/>
  </w:num>
  <w:num w:numId="21">
    <w:abstractNumId w:val="19"/>
  </w:num>
  <w:num w:numId="22">
    <w:abstractNumId w:val="27"/>
  </w:num>
  <w:num w:numId="23">
    <w:abstractNumId w:val="13"/>
  </w:num>
  <w:num w:numId="24">
    <w:abstractNumId w:val="15"/>
  </w:num>
  <w:num w:numId="25">
    <w:abstractNumId w:val="14"/>
  </w:num>
  <w:num w:numId="26">
    <w:abstractNumId w:val="30"/>
  </w:num>
  <w:num w:numId="27">
    <w:abstractNumId w:val="6"/>
  </w:num>
  <w:num w:numId="28">
    <w:abstractNumId w:val="0"/>
  </w:num>
  <w:num w:numId="29">
    <w:abstractNumId w:val="26"/>
  </w:num>
  <w:num w:numId="30">
    <w:abstractNumId w:val="23"/>
  </w:num>
  <w:num w:numId="31">
    <w:abstractNumId w:val="28"/>
  </w:num>
  <w:num w:numId="32">
    <w:abstractNumId w:val="25"/>
  </w:num>
  <w:num w:numId="33">
    <w:abstractNumId w:val="22"/>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D5B"/>
    <w:rsid w:val="000009CD"/>
    <w:rsid w:val="00000E2A"/>
    <w:rsid w:val="0000136D"/>
    <w:rsid w:val="00001A94"/>
    <w:rsid w:val="00002338"/>
    <w:rsid w:val="00002510"/>
    <w:rsid w:val="00003A7D"/>
    <w:rsid w:val="0000465B"/>
    <w:rsid w:val="00006EA0"/>
    <w:rsid w:val="000103AB"/>
    <w:rsid w:val="00010640"/>
    <w:rsid w:val="000108FD"/>
    <w:rsid w:val="00011412"/>
    <w:rsid w:val="00011CA8"/>
    <w:rsid w:val="00011E1E"/>
    <w:rsid w:val="0001494E"/>
    <w:rsid w:val="00017302"/>
    <w:rsid w:val="000173BD"/>
    <w:rsid w:val="0001795B"/>
    <w:rsid w:val="00017FBD"/>
    <w:rsid w:val="00020638"/>
    <w:rsid w:val="00020FB8"/>
    <w:rsid w:val="0002129B"/>
    <w:rsid w:val="00021666"/>
    <w:rsid w:val="0002203E"/>
    <w:rsid w:val="000221D1"/>
    <w:rsid w:val="0002249A"/>
    <w:rsid w:val="000241A7"/>
    <w:rsid w:val="00024241"/>
    <w:rsid w:val="00024EAF"/>
    <w:rsid w:val="000279DA"/>
    <w:rsid w:val="000279F6"/>
    <w:rsid w:val="00030309"/>
    <w:rsid w:val="0003060D"/>
    <w:rsid w:val="0003107C"/>
    <w:rsid w:val="0003204E"/>
    <w:rsid w:val="0003235C"/>
    <w:rsid w:val="0003252C"/>
    <w:rsid w:val="000336EF"/>
    <w:rsid w:val="00033914"/>
    <w:rsid w:val="00033F5F"/>
    <w:rsid w:val="000348FD"/>
    <w:rsid w:val="00034F25"/>
    <w:rsid w:val="0003539F"/>
    <w:rsid w:val="00036181"/>
    <w:rsid w:val="00036387"/>
    <w:rsid w:val="00037E68"/>
    <w:rsid w:val="00037ED2"/>
    <w:rsid w:val="000404F8"/>
    <w:rsid w:val="000411B4"/>
    <w:rsid w:val="00042363"/>
    <w:rsid w:val="000431C3"/>
    <w:rsid w:val="000435E3"/>
    <w:rsid w:val="00044252"/>
    <w:rsid w:val="00045EA0"/>
    <w:rsid w:val="00046173"/>
    <w:rsid w:val="000462F2"/>
    <w:rsid w:val="00046EF0"/>
    <w:rsid w:val="00047732"/>
    <w:rsid w:val="00050185"/>
    <w:rsid w:val="0005100B"/>
    <w:rsid w:val="0005156A"/>
    <w:rsid w:val="0005187C"/>
    <w:rsid w:val="0005267E"/>
    <w:rsid w:val="00052C5A"/>
    <w:rsid w:val="00053992"/>
    <w:rsid w:val="00053ED5"/>
    <w:rsid w:val="00054327"/>
    <w:rsid w:val="00055796"/>
    <w:rsid w:val="00061B43"/>
    <w:rsid w:val="00062A59"/>
    <w:rsid w:val="00062E99"/>
    <w:rsid w:val="00063324"/>
    <w:rsid w:val="00063D0B"/>
    <w:rsid w:val="000646D1"/>
    <w:rsid w:val="00064A50"/>
    <w:rsid w:val="00066004"/>
    <w:rsid w:val="0006623E"/>
    <w:rsid w:val="00066258"/>
    <w:rsid w:val="00066613"/>
    <w:rsid w:val="0006798E"/>
    <w:rsid w:val="00067FF8"/>
    <w:rsid w:val="00071134"/>
    <w:rsid w:val="000711FA"/>
    <w:rsid w:val="00071E7E"/>
    <w:rsid w:val="00073AD7"/>
    <w:rsid w:val="00074502"/>
    <w:rsid w:val="00074C1D"/>
    <w:rsid w:val="00075ACE"/>
    <w:rsid w:val="00077936"/>
    <w:rsid w:val="00080232"/>
    <w:rsid w:val="00080256"/>
    <w:rsid w:val="000803CC"/>
    <w:rsid w:val="00080BF6"/>
    <w:rsid w:val="00080E13"/>
    <w:rsid w:val="00080EE8"/>
    <w:rsid w:val="00081975"/>
    <w:rsid w:val="00081C33"/>
    <w:rsid w:val="0008211D"/>
    <w:rsid w:val="00082B86"/>
    <w:rsid w:val="00083259"/>
    <w:rsid w:val="00083C9C"/>
    <w:rsid w:val="00083D6E"/>
    <w:rsid w:val="0008437F"/>
    <w:rsid w:val="00084AC7"/>
    <w:rsid w:val="0008559A"/>
    <w:rsid w:val="00085798"/>
    <w:rsid w:val="0008739C"/>
    <w:rsid w:val="00087C46"/>
    <w:rsid w:val="00090206"/>
    <w:rsid w:val="0009037D"/>
    <w:rsid w:val="00090789"/>
    <w:rsid w:val="00091C6F"/>
    <w:rsid w:val="00091EFD"/>
    <w:rsid w:val="00092464"/>
    <w:rsid w:val="00092ABD"/>
    <w:rsid w:val="00093307"/>
    <w:rsid w:val="00093CCF"/>
    <w:rsid w:val="00094B3E"/>
    <w:rsid w:val="00094CDA"/>
    <w:rsid w:val="0009513E"/>
    <w:rsid w:val="00095FD3"/>
    <w:rsid w:val="00096EFF"/>
    <w:rsid w:val="000972DF"/>
    <w:rsid w:val="000973D3"/>
    <w:rsid w:val="000A201F"/>
    <w:rsid w:val="000A38AB"/>
    <w:rsid w:val="000A3955"/>
    <w:rsid w:val="000A4106"/>
    <w:rsid w:val="000A4D0E"/>
    <w:rsid w:val="000A67E2"/>
    <w:rsid w:val="000A6BF2"/>
    <w:rsid w:val="000A6BFF"/>
    <w:rsid w:val="000A7616"/>
    <w:rsid w:val="000B048B"/>
    <w:rsid w:val="000B2E76"/>
    <w:rsid w:val="000B3A4B"/>
    <w:rsid w:val="000B3B0D"/>
    <w:rsid w:val="000B4462"/>
    <w:rsid w:val="000B4918"/>
    <w:rsid w:val="000B56A8"/>
    <w:rsid w:val="000B5CBE"/>
    <w:rsid w:val="000B607C"/>
    <w:rsid w:val="000B6737"/>
    <w:rsid w:val="000B6A94"/>
    <w:rsid w:val="000B6BAF"/>
    <w:rsid w:val="000C01AE"/>
    <w:rsid w:val="000C034E"/>
    <w:rsid w:val="000C1B2E"/>
    <w:rsid w:val="000C2482"/>
    <w:rsid w:val="000C3205"/>
    <w:rsid w:val="000C345A"/>
    <w:rsid w:val="000C3B3E"/>
    <w:rsid w:val="000C464C"/>
    <w:rsid w:val="000C4848"/>
    <w:rsid w:val="000C4C3B"/>
    <w:rsid w:val="000C4E19"/>
    <w:rsid w:val="000C4F29"/>
    <w:rsid w:val="000C5004"/>
    <w:rsid w:val="000C54A1"/>
    <w:rsid w:val="000C5D45"/>
    <w:rsid w:val="000C5F7F"/>
    <w:rsid w:val="000C782E"/>
    <w:rsid w:val="000C7F6F"/>
    <w:rsid w:val="000D0385"/>
    <w:rsid w:val="000D062A"/>
    <w:rsid w:val="000D17B7"/>
    <w:rsid w:val="000D1F74"/>
    <w:rsid w:val="000D32AF"/>
    <w:rsid w:val="000D3E86"/>
    <w:rsid w:val="000D4F7E"/>
    <w:rsid w:val="000D50CA"/>
    <w:rsid w:val="000D51DC"/>
    <w:rsid w:val="000D5923"/>
    <w:rsid w:val="000D6999"/>
    <w:rsid w:val="000D7C91"/>
    <w:rsid w:val="000E0050"/>
    <w:rsid w:val="000E00F3"/>
    <w:rsid w:val="000E0222"/>
    <w:rsid w:val="000E0DDD"/>
    <w:rsid w:val="000E112D"/>
    <w:rsid w:val="000E1179"/>
    <w:rsid w:val="000E1183"/>
    <w:rsid w:val="000E16FC"/>
    <w:rsid w:val="000E1994"/>
    <w:rsid w:val="000E2159"/>
    <w:rsid w:val="000E2AA0"/>
    <w:rsid w:val="000E2DC6"/>
    <w:rsid w:val="000E2E24"/>
    <w:rsid w:val="000E2ED9"/>
    <w:rsid w:val="000E3CF7"/>
    <w:rsid w:val="000E44BC"/>
    <w:rsid w:val="000E4BB9"/>
    <w:rsid w:val="000E4C31"/>
    <w:rsid w:val="000E56BD"/>
    <w:rsid w:val="000E5F2B"/>
    <w:rsid w:val="000E6052"/>
    <w:rsid w:val="000E6129"/>
    <w:rsid w:val="000E78F2"/>
    <w:rsid w:val="000F12F7"/>
    <w:rsid w:val="000F1A94"/>
    <w:rsid w:val="000F2377"/>
    <w:rsid w:val="000F353E"/>
    <w:rsid w:val="000F46C3"/>
    <w:rsid w:val="000F4775"/>
    <w:rsid w:val="000F5305"/>
    <w:rsid w:val="000F56BE"/>
    <w:rsid w:val="000F59C3"/>
    <w:rsid w:val="000F5DF0"/>
    <w:rsid w:val="000F5F03"/>
    <w:rsid w:val="000F6147"/>
    <w:rsid w:val="0010130F"/>
    <w:rsid w:val="00102D86"/>
    <w:rsid w:val="00102FD3"/>
    <w:rsid w:val="00104725"/>
    <w:rsid w:val="001127CB"/>
    <w:rsid w:val="001141F4"/>
    <w:rsid w:val="00114753"/>
    <w:rsid w:val="00116357"/>
    <w:rsid w:val="001165D6"/>
    <w:rsid w:val="00116A0D"/>
    <w:rsid w:val="00117589"/>
    <w:rsid w:val="00117C88"/>
    <w:rsid w:val="00120076"/>
    <w:rsid w:val="00122038"/>
    <w:rsid w:val="00122350"/>
    <w:rsid w:val="00122889"/>
    <w:rsid w:val="00124005"/>
    <w:rsid w:val="001250FB"/>
    <w:rsid w:val="00125C8E"/>
    <w:rsid w:val="0012684B"/>
    <w:rsid w:val="00126A26"/>
    <w:rsid w:val="00126F5A"/>
    <w:rsid w:val="00127E3A"/>
    <w:rsid w:val="00127F6F"/>
    <w:rsid w:val="00131464"/>
    <w:rsid w:val="0013164A"/>
    <w:rsid w:val="00132ACC"/>
    <w:rsid w:val="00133937"/>
    <w:rsid w:val="001344E2"/>
    <w:rsid w:val="00134534"/>
    <w:rsid w:val="00134992"/>
    <w:rsid w:val="0013553D"/>
    <w:rsid w:val="00136098"/>
    <w:rsid w:val="001367EA"/>
    <w:rsid w:val="00136B55"/>
    <w:rsid w:val="00137996"/>
    <w:rsid w:val="001402CC"/>
    <w:rsid w:val="00140472"/>
    <w:rsid w:val="001408F5"/>
    <w:rsid w:val="00140F4B"/>
    <w:rsid w:val="001411B3"/>
    <w:rsid w:val="00141E71"/>
    <w:rsid w:val="001426F2"/>
    <w:rsid w:val="00142C43"/>
    <w:rsid w:val="00145963"/>
    <w:rsid w:val="00146584"/>
    <w:rsid w:val="00146CEE"/>
    <w:rsid w:val="00147286"/>
    <w:rsid w:val="00147F4A"/>
    <w:rsid w:val="001507E5"/>
    <w:rsid w:val="001514FB"/>
    <w:rsid w:val="001529C2"/>
    <w:rsid w:val="00153E54"/>
    <w:rsid w:val="00154B32"/>
    <w:rsid w:val="00154E27"/>
    <w:rsid w:val="001556B7"/>
    <w:rsid w:val="00155874"/>
    <w:rsid w:val="00155A39"/>
    <w:rsid w:val="001573A3"/>
    <w:rsid w:val="00157D91"/>
    <w:rsid w:val="001602E5"/>
    <w:rsid w:val="0016050D"/>
    <w:rsid w:val="00160D9A"/>
    <w:rsid w:val="00161567"/>
    <w:rsid w:val="00161B5C"/>
    <w:rsid w:val="00162E26"/>
    <w:rsid w:val="00164453"/>
    <w:rsid w:val="0016447C"/>
    <w:rsid w:val="0016716D"/>
    <w:rsid w:val="00167337"/>
    <w:rsid w:val="00170B91"/>
    <w:rsid w:val="00171D11"/>
    <w:rsid w:val="00171E06"/>
    <w:rsid w:val="0017201D"/>
    <w:rsid w:val="001742A9"/>
    <w:rsid w:val="0017450A"/>
    <w:rsid w:val="00174BCC"/>
    <w:rsid w:val="00174C2A"/>
    <w:rsid w:val="00174C2F"/>
    <w:rsid w:val="00174C80"/>
    <w:rsid w:val="00175B50"/>
    <w:rsid w:val="00176F18"/>
    <w:rsid w:val="00176F7A"/>
    <w:rsid w:val="00176FC7"/>
    <w:rsid w:val="00180776"/>
    <w:rsid w:val="00180D88"/>
    <w:rsid w:val="00183135"/>
    <w:rsid w:val="00184E9B"/>
    <w:rsid w:val="0018542F"/>
    <w:rsid w:val="001855B2"/>
    <w:rsid w:val="0018568C"/>
    <w:rsid w:val="001856C4"/>
    <w:rsid w:val="001862FE"/>
    <w:rsid w:val="00187B17"/>
    <w:rsid w:val="00187FC5"/>
    <w:rsid w:val="00190D5D"/>
    <w:rsid w:val="00191648"/>
    <w:rsid w:val="00192041"/>
    <w:rsid w:val="001939E4"/>
    <w:rsid w:val="0019620F"/>
    <w:rsid w:val="00196E07"/>
    <w:rsid w:val="00196E0E"/>
    <w:rsid w:val="00197075"/>
    <w:rsid w:val="001970DD"/>
    <w:rsid w:val="00197CFD"/>
    <w:rsid w:val="00197DED"/>
    <w:rsid w:val="001A1195"/>
    <w:rsid w:val="001A22FC"/>
    <w:rsid w:val="001A2BB5"/>
    <w:rsid w:val="001A321B"/>
    <w:rsid w:val="001A3C8C"/>
    <w:rsid w:val="001A4583"/>
    <w:rsid w:val="001A5977"/>
    <w:rsid w:val="001A5B12"/>
    <w:rsid w:val="001A74F9"/>
    <w:rsid w:val="001A7FBA"/>
    <w:rsid w:val="001B06BF"/>
    <w:rsid w:val="001B0D9A"/>
    <w:rsid w:val="001B12E6"/>
    <w:rsid w:val="001B26D4"/>
    <w:rsid w:val="001B30DA"/>
    <w:rsid w:val="001B3D4F"/>
    <w:rsid w:val="001B4BD6"/>
    <w:rsid w:val="001B54A6"/>
    <w:rsid w:val="001B564B"/>
    <w:rsid w:val="001B6207"/>
    <w:rsid w:val="001B6F18"/>
    <w:rsid w:val="001B7CBD"/>
    <w:rsid w:val="001C0FA2"/>
    <w:rsid w:val="001C18DA"/>
    <w:rsid w:val="001C19DE"/>
    <w:rsid w:val="001C26E1"/>
    <w:rsid w:val="001C3356"/>
    <w:rsid w:val="001C3570"/>
    <w:rsid w:val="001C3F74"/>
    <w:rsid w:val="001C5D0B"/>
    <w:rsid w:val="001C6C80"/>
    <w:rsid w:val="001C6CC1"/>
    <w:rsid w:val="001C6F2B"/>
    <w:rsid w:val="001D1112"/>
    <w:rsid w:val="001D177F"/>
    <w:rsid w:val="001D1B8D"/>
    <w:rsid w:val="001D29E9"/>
    <w:rsid w:val="001D3AD8"/>
    <w:rsid w:val="001D66F8"/>
    <w:rsid w:val="001D6A98"/>
    <w:rsid w:val="001E012E"/>
    <w:rsid w:val="001E0328"/>
    <w:rsid w:val="001E05C7"/>
    <w:rsid w:val="001E05E5"/>
    <w:rsid w:val="001E0893"/>
    <w:rsid w:val="001E18E2"/>
    <w:rsid w:val="001E222A"/>
    <w:rsid w:val="001E32E1"/>
    <w:rsid w:val="001E4DF0"/>
    <w:rsid w:val="001E57E1"/>
    <w:rsid w:val="001E7039"/>
    <w:rsid w:val="001E7093"/>
    <w:rsid w:val="001E7E33"/>
    <w:rsid w:val="001F0A62"/>
    <w:rsid w:val="001F0E74"/>
    <w:rsid w:val="001F0FE7"/>
    <w:rsid w:val="001F3874"/>
    <w:rsid w:val="001F3A36"/>
    <w:rsid w:val="001F3EFA"/>
    <w:rsid w:val="001F4240"/>
    <w:rsid w:val="001F4501"/>
    <w:rsid w:val="001F56A4"/>
    <w:rsid w:val="001F596D"/>
    <w:rsid w:val="001F656A"/>
    <w:rsid w:val="001F7007"/>
    <w:rsid w:val="00200A57"/>
    <w:rsid w:val="00201323"/>
    <w:rsid w:val="0020334F"/>
    <w:rsid w:val="00203BFC"/>
    <w:rsid w:val="00205211"/>
    <w:rsid w:val="00205E14"/>
    <w:rsid w:val="00205EB0"/>
    <w:rsid w:val="00206F86"/>
    <w:rsid w:val="002111F0"/>
    <w:rsid w:val="0021317F"/>
    <w:rsid w:val="002150B8"/>
    <w:rsid w:val="00215AB5"/>
    <w:rsid w:val="00216A10"/>
    <w:rsid w:val="002217D8"/>
    <w:rsid w:val="00222239"/>
    <w:rsid w:val="00223B23"/>
    <w:rsid w:val="00223D6B"/>
    <w:rsid w:val="002244B6"/>
    <w:rsid w:val="00224A67"/>
    <w:rsid w:val="0022622F"/>
    <w:rsid w:val="0022656C"/>
    <w:rsid w:val="002268A4"/>
    <w:rsid w:val="0022728F"/>
    <w:rsid w:val="00227CC6"/>
    <w:rsid w:val="002303A9"/>
    <w:rsid w:val="00231682"/>
    <w:rsid w:val="00231C0C"/>
    <w:rsid w:val="00231E55"/>
    <w:rsid w:val="00232914"/>
    <w:rsid w:val="002337C3"/>
    <w:rsid w:val="0023503D"/>
    <w:rsid w:val="002367B7"/>
    <w:rsid w:val="002371F2"/>
    <w:rsid w:val="002375F3"/>
    <w:rsid w:val="00237872"/>
    <w:rsid w:val="00240A06"/>
    <w:rsid w:val="00240BF1"/>
    <w:rsid w:val="00242D95"/>
    <w:rsid w:val="00242EA0"/>
    <w:rsid w:val="00242F1E"/>
    <w:rsid w:val="00244186"/>
    <w:rsid w:val="00244B37"/>
    <w:rsid w:val="00244BD4"/>
    <w:rsid w:val="00244E08"/>
    <w:rsid w:val="002474E7"/>
    <w:rsid w:val="00247682"/>
    <w:rsid w:val="00250745"/>
    <w:rsid w:val="002519FA"/>
    <w:rsid w:val="00251ED6"/>
    <w:rsid w:val="002527B2"/>
    <w:rsid w:val="00253187"/>
    <w:rsid w:val="0025432C"/>
    <w:rsid w:val="002545A3"/>
    <w:rsid w:val="002552C8"/>
    <w:rsid w:val="0025543C"/>
    <w:rsid w:val="00255D08"/>
    <w:rsid w:val="00257BE5"/>
    <w:rsid w:val="00260994"/>
    <w:rsid w:val="00260BC4"/>
    <w:rsid w:val="00260D7B"/>
    <w:rsid w:val="00260F8A"/>
    <w:rsid w:val="00261B5A"/>
    <w:rsid w:val="00262BB7"/>
    <w:rsid w:val="00262DB7"/>
    <w:rsid w:val="00263741"/>
    <w:rsid w:val="00264556"/>
    <w:rsid w:val="00267E95"/>
    <w:rsid w:val="00270016"/>
    <w:rsid w:val="00270298"/>
    <w:rsid w:val="002702B5"/>
    <w:rsid w:val="00270AFC"/>
    <w:rsid w:val="00270DD4"/>
    <w:rsid w:val="00272A87"/>
    <w:rsid w:val="0027381A"/>
    <w:rsid w:val="00273A66"/>
    <w:rsid w:val="00273ACE"/>
    <w:rsid w:val="00273E27"/>
    <w:rsid w:val="002744DE"/>
    <w:rsid w:val="00274525"/>
    <w:rsid w:val="0027486C"/>
    <w:rsid w:val="00275773"/>
    <w:rsid w:val="002762FF"/>
    <w:rsid w:val="0027742E"/>
    <w:rsid w:val="00277CEA"/>
    <w:rsid w:val="00280187"/>
    <w:rsid w:val="00280C3C"/>
    <w:rsid w:val="00281C95"/>
    <w:rsid w:val="00282375"/>
    <w:rsid w:val="002826D7"/>
    <w:rsid w:val="00282F0B"/>
    <w:rsid w:val="002833CA"/>
    <w:rsid w:val="00284DB9"/>
    <w:rsid w:val="00287129"/>
    <w:rsid w:val="0028719A"/>
    <w:rsid w:val="0029010E"/>
    <w:rsid w:val="002905A4"/>
    <w:rsid w:val="00290EBC"/>
    <w:rsid w:val="00291471"/>
    <w:rsid w:val="002921DB"/>
    <w:rsid w:val="00292416"/>
    <w:rsid w:val="00294E0C"/>
    <w:rsid w:val="00294E20"/>
    <w:rsid w:val="002950FD"/>
    <w:rsid w:val="00296360"/>
    <w:rsid w:val="002966C0"/>
    <w:rsid w:val="00296D7E"/>
    <w:rsid w:val="00296F03"/>
    <w:rsid w:val="002A08DC"/>
    <w:rsid w:val="002A15A9"/>
    <w:rsid w:val="002A291C"/>
    <w:rsid w:val="002A3514"/>
    <w:rsid w:val="002A40E2"/>
    <w:rsid w:val="002A45E3"/>
    <w:rsid w:val="002A4A78"/>
    <w:rsid w:val="002A4DEE"/>
    <w:rsid w:val="002A6719"/>
    <w:rsid w:val="002A6EFA"/>
    <w:rsid w:val="002A7F97"/>
    <w:rsid w:val="002B02E0"/>
    <w:rsid w:val="002B068D"/>
    <w:rsid w:val="002B2167"/>
    <w:rsid w:val="002B3F59"/>
    <w:rsid w:val="002B47C3"/>
    <w:rsid w:val="002B4E8D"/>
    <w:rsid w:val="002B5ADE"/>
    <w:rsid w:val="002B5D32"/>
    <w:rsid w:val="002B61FA"/>
    <w:rsid w:val="002B6CF7"/>
    <w:rsid w:val="002B7852"/>
    <w:rsid w:val="002C08AF"/>
    <w:rsid w:val="002C08FF"/>
    <w:rsid w:val="002C1B4D"/>
    <w:rsid w:val="002C1CBF"/>
    <w:rsid w:val="002C2BDA"/>
    <w:rsid w:val="002C4548"/>
    <w:rsid w:val="002C572B"/>
    <w:rsid w:val="002C59B3"/>
    <w:rsid w:val="002D0818"/>
    <w:rsid w:val="002D092B"/>
    <w:rsid w:val="002D10C5"/>
    <w:rsid w:val="002D16C5"/>
    <w:rsid w:val="002D1A84"/>
    <w:rsid w:val="002D2A36"/>
    <w:rsid w:val="002D36B0"/>
    <w:rsid w:val="002D3BC9"/>
    <w:rsid w:val="002D4C7F"/>
    <w:rsid w:val="002D4E4B"/>
    <w:rsid w:val="002D65AE"/>
    <w:rsid w:val="002D6DEA"/>
    <w:rsid w:val="002D7539"/>
    <w:rsid w:val="002E0B6C"/>
    <w:rsid w:val="002E252E"/>
    <w:rsid w:val="002E2569"/>
    <w:rsid w:val="002E2849"/>
    <w:rsid w:val="002E2B0E"/>
    <w:rsid w:val="002E2C54"/>
    <w:rsid w:val="002E3236"/>
    <w:rsid w:val="002E3C58"/>
    <w:rsid w:val="002E4267"/>
    <w:rsid w:val="002E6B6E"/>
    <w:rsid w:val="002E6BD9"/>
    <w:rsid w:val="002E6CC0"/>
    <w:rsid w:val="002E703C"/>
    <w:rsid w:val="002E7F21"/>
    <w:rsid w:val="002F0483"/>
    <w:rsid w:val="002F0961"/>
    <w:rsid w:val="002F0F51"/>
    <w:rsid w:val="002F3B9F"/>
    <w:rsid w:val="002F3BEC"/>
    <w:rsid w:val="002F4693"/>
    <w:rsid w:val="002F5C26"/>
    <w:rsid w:val="002F5FB3"/>
    <w:rsid w:val="002F6E7F"/>
    <w:rsid w:val="002F7A9D"/>
    <w:rsid w:val="00302005"/>
    <w:rsid w:val="00302921"/>
    <w:rsid w:val="00302F68"/>
    <w:rsid w:val="003044E4"/>
    <w:rsid w:val="00304BEA"/>
    <w:rsid w:val="00305C18"/>
    <w:rsid w:val="0030661B"/>
    <w:rsid w:val="00306F66"/>
    <w:rsid w:val="003073C5"/>
    <w:rsid w:val="00307659"/>
    <w:rsid w:val="00310FCA"/>
    <w:rsid w:val="00311F32"/>
    <w:rsid w:val="0031235B"/>
    <w:rsid w:val="00312F1B"/>
    <w:rsid w:val="00313892"/>
    <w:rsid w:val="003145B5"/>
    <w:rsid w:val="00314EC6"/>
    <w:rsid w:val="00315771"/>
    <w:rsid w:val="00316B6B"/>
    <w:rsid w:val="00317304"/>
    <w:rsid w:val="0031737E"/>
    <w:rsid w:val="00317CBF"/>
    <w:rsid w:val="00317D3B"/>
    <w:rsid w:val="00317DA8"/>
    <w:rsid w:val="00317F09"/>
    <w:rsid w:val="003202C0"/>
    <w:rsid w:val="00320695"/>
    <w:rsid w:val="00320D2E"/>
    <w:rsid w:val="00321400"/>
    <w:rsid w:val="00322B0D"/>
    <w:rsid w:val="003236F6"/>
    <w:rsid w:val="00324321"/>
    <w:rsid w:val="003247F1"/>
    <w:rsid w:val="003252A4"/>
    <w:rsid w:val="00326220"/>
    <w:rsid w:val="003267B7"/>
    <w:rsid w:val="003269C5"/>
    <w:rsid w:val="0032750F"/>
    <w:rsid w:val="003278FA"/>
    <w:rsid w:val="00330930"/>
    <w:rsid w:val="00330BF1"/>
    <w:rsid w:val="00332000"/>
    <w:rsid w:val="00333BBD"/>
    <w:rsid w:val="003342B5"/>
    <w:rsid w:val="00334F0F"/>
    <w:rsid w:val="003369D8"/>
    <w:rsid w:val="00337B44"/>
    <w:rsid w:val="00340866"/>
    <w:rsid w:val="00340C58"/>
    <w:rsid w:val="00341D97"/>
    <w:rsid w:val="00342EDC"/>
    <w:rsid w:val="00345682"/>
    <w:rsid w:val="00345762"/>
    <w:rsid w:val="00345C00"/>
    <w:rsid w:val="00346263"/>
    <w:rsid w:val="00350950"/>
    <w:rsid w:val="00350EC4"/>
    <w:rsid w:val="003523C0"/>
    <w:rsid w:val="0035266A"/>
    <w:rsid w:val="00353A02"/>
    <w:rsid w:val="00354FB4"/>
    <w:rsid w:val="00355238"/>
    <w:rsid w:val="00355807"/>
    <w:rsid w:val="00355DFE"/>
    <w:rsid w:val="00355F1C"/>
    <w:rsid w:val="00356211"/>
    <w:rsid w:val="00356F7D"/>
    <w:rsid w:val="00357512"/>
    <w:rsid w:val="00357B3B"/>
    <w:rsid w:val="00357BD9"/>
    <w:rsid w:val="00357EDC"/>
    <w:rsid w:val="00360BBA"/>
    <w:rsid w:val="00360DFC"/>
    <w:rsid w:val="003641BF"/>
    <w:rsid w:val="00364BC8"/>
    <w:rsid w:val="0036503B"/>
    <w:rsid w:val="00365594"/>
    <w:rsid w:val="00366CEC"/>
    <w:rsid w:val="00366E95"/>
    <w:rsid w:val="00370CFB"/>
    <w:rsid w:val="003714C2"/>
    <w:rsid w:val="00371736"/>
    <w:rsid w:val="003727A0"/>
    <w:rsid w:val="00373453"/>
    <w:rsid w:val="00373866"/>
    <w:rsid w:val="003742B2"/>
    <w:rsid w:val="00376717"/>
    <w:rsid w:val="00376AB8"/>
    <w:rsid w:val="00380F23"/>
    <w:rsid w:val="00381B81"/>
    <w:rsid w:val="003837BE"/>
    <w:rsid w:val="003863C3"/>
    <w:rsid w:val="003871E5"/>
    <w:rsid w:val="003906ED"/>
    <w:rsid w:val="003908C9"/>
    <w:rsid w:val="00390F01"/>
    <w:rsid w:val="003913AD"/>
    <w:rsid w:val="00391CAE"/>
    <w:rsid w:val="00391E77"/>
    <w:rsid w:val="00393771"/>
    <w:rsid w:val="00394546"/>
    <w:rsid w:val="00394BD2"/>
    <w:rsid w:val="00395037"/>
    <w:rsid w:val="00395923"/>
    <w:rsid w:val="003960FA"/>
    <w:rsid w:val="003963F5"/>
    <w:rsid w:val="00396773"/>
    <w:rsid w:val="0039719D"/>
    <w:rsid w:val="003A25C3"/>
    <w:rsid w:val="003A2D60"/>
    <w:rsid w:val="003A34C3"/>
    <w:rsid w:val="003A3703"/>
    <w:rsid w:val="003A3D50"/>
    <w:rsid w:val="003A4420"/>
    <w:rsid w:val="003A4614"/>
    <w:rsid w:val="003A4A9D"/>
    <w:rsid w:val="003A50EE"/>
    <w:rsid w:val="003A5832"/>
    <w:rsid w:val="003A5B37"/>
    <w:rsid w:val="003A68AD"/>
    <w:rsid w:val="003A714F"/>
    <w:rsid w:val="003A76B4"/>
    <w:rsid w:val="003A7884"/>
    <w:rsid w:val="003B00EA"/>
    <w:rsid w:val="003B0522"/>
    <w:rsid w:val="003B26B7"/>
    <w:rsid w:val="003B28AE"/>
    <w:rsid w:val="003B2E9F"/>
    <w:rsid w:val="003B2FD1"/>
    <w:rsid w:val="003B2FE1"/>
    <w:rsid w:val="003B38A2"/>
    <w:rsid w:val="003B4A39"/>
    <w:rsid w:val="003B4D89"/>
    <w:rsid w:val="003B52AF"/>
    <w:rsid w:val="003B6046"/>
    <w:rsid w:val="003B6FAF"/>
    <w:rsid w:val="003B7732"/>
    <w:rsid w:val="003C1945"/>
    <w:rsid w:val="003C2812"/>
    <w:rsid w:val="003C3C7F"/>
    <w:rsid w:val="003C4385"/>
    <w:rsid w:val="003C57E6"/>
    <w:rsid w:val="003C62AF"/>
    <w:rsid w:val="003C69BF"/>
    <w:rsid w:val="003C7C14"/>
    <w:rsid w:val="003C7F78"/>
    <w:rsid w:val="003D0925"/>
    <w:rsid w:val="003D0980"/>
    <w:rsid w:val="003D0E69"/>
    <w:rsid w:val="003D1656"/>
    <w:rsid w:val="003D16F5"/>
    <w:rsid w:val="003D3ACF"/>
    <w:rsid w:val="003D4C40"/>
    <w:rsid w:val="003D5947"/>
    <w:rsid w:val="003D655E"/>
    <w:rsid w:val="003D67FC"/>
    <w:rsid w:val="003D7D12"/>
    <w:rsid w:val="003E0106"/>
    <w:rsid w:val="003E02CE"/>
    <w:rsid w:val="003E0D59"/>
    <w:rsid w:val="003E24F7"/>
    <w:rsid w:val="003E2D7D"/>
    <w:rsid w:val="003E4B93"/>
    <w:rsid w:val="003E6685"/>
    <w:rsid w:val="003E675C"/>
    <w:rsid w:val="003E69F5"/>
    <w:rsid w:val="003E6B9E"/>
    <w:rsid w:val="003E7778"/>
    <w:rsid w:val="003F0C4C"/>
    <w:rsid w:val="003F0D5E"/>
    <w:rsid w:val="003F18F6"/>
    <w:rsid w:val="003F1F17"/>
    <w:rsid w:val="003F211E"/>
    <w:rsid w:val="003F22EC"/>
    <w:rsid w:val="003F26F5"/>
    <w:rsid w:val="003F3820"/>
    <w:rsid w:val="003F3CC5"/>
    <w:rsid w:val="003F4ED7"/>
    <w:rsid w:val="003F5684"/>
    <w:rsid w:val="003F7760"/>
    <w:rsid w:val="003F7B0D"/>
    <w:rsid w:val="00400478"/>
    <w:rsid w:val="0040055C"/>
    <w:rsid w:val="004020D8"/>
    <w:rsid w:val="0040228D"/>
    <w:rsid w:val="00402A42"/>
    <w:rsid w:val="00402E26"/>
    <w:rsid w:val="00404410"/>
    <w:rsid w:val="00404A43"/>
    <w:rsid w:val="00404CBF"/>
    <w:rsid w:val="00406B8C"/>
    <w:rsid w:val="00406D99"/>
    <w:rsid w:val="00407040"/>
    <w:rsid w:val="004077AF"/>
    <w:rsid w:val="0041010F"/>
    <w:rsid w:val="00410E1F"/>
    <w:rsid w:val="00412447"/>
    <w:rsid w:val="00412967"/>
    <w:rsid w:val="00412BE2"/>
    <w:rsid w:val="004139A7"/>
    <w:rsid w:val="004147EA"/>
    <w:rsid w:val="00416B93"/>
    <w:rsid w:val="00417AE1"/>
    <w:rsid w:val="004201D1"/>
    <w:rsid w:val="004202BA"/>
    <w:rsid w:val="004207A5"/>
    <w:rsid w:val="00421235"/>
    <w:rsid w:val="004219B9"/>
    <w:rsid w:val="00422943"/>
    <w:rsid w:val="004239D9"/>
    <w:rsid w:val="00425E8B"/>
    <w:rsid w:val="00426906"/>
    <w:rsid w:val="00427FBA"/>
    <w:rsid w:val="00431F29"/>
    <w:rsid w:val="00431FA5"/>
    <w:rsid w:val="00432024"/>
    <w:rsid w:val="004325CD"/>
    <w:rsid w:val="0043278B"/>
    <w:rsid w:val="004328D7"/>
    <w:rsid w:val="0043377D"/>
    <w:rsid w:val="00433C5F"/>
    <w:rsid w:val="00433FC6"/>
    <w:rsid w:val="004343CE"/>
    <w:rsid w:val="004352D2"/>
    <w:rsid w:val="00435FA1"/>
    <w:rsid w:val="004376E3"/>
    <w:rsid w:val="00437E3E"/>
    <w:rsid w:val="00437F9B"/>
    <w:rsid w:val="004404C3"/>
    <w:rsid w:val="004412A9"/>
    <w:rsid w:val="00441EC3"/>
    <w:rsid w:val="004421D9"/>
    <w:rsid w:val="0044253C"/>
    <w:rsid w:val="00442881"/>
    <w:rsid w:val="00443993"/>
    <w:rsid w:val="00443EF0"/>
    <w:rsid w:val="00445293"/>
    <w:rsid w:val="004468CF"/>
    <w:rsid w:val="00450BBC"/>
    <w:rsid w:val="0045117C"/>
    <w:rsid w:val="00451878"/>
    <w:rsid w:val="0045445B"/>
    <w:rsid w:val="0045459B"/>
    <w:rsid w:val="00454738"/>
    <w:rsid w:val="0045530E"/>
    <w:rsid w:val="004553BE"/>
    <w:rsid w:val="00455D0A"/>
    <w:rsid w:val="00455F91"/>
    <w:rsid w:val="0045607E"/>
    <w:rsid w:val="00456605"/>
    <w:rsid w:val="004571AC"/>
    <w:rsid w:val="004577D5"/>
    <w:rsid w:val="00457865"/>
    <w:rsid w:val="0045797A"/>
    <w:rsid w:val="0046007F"/>
    <w:rsid w:val="0046075C"/>
    <w:rsid w:val="0046098A"/>
    <w:rsid w:val="00460FF7"/>
    <w:rsid w:val="0046131E"/>
    <w:rsid w:val="00464A06"/>
    <w:rsid w:val="00464ACF"/>
    <w:rsid w:val="00466088"/>
    <w:rsid w:val="00466265"/>
    <w:rsid w:val="00466557"/>
    <w:rsid w:val="00466D67"/>
    <w:rsid w:val="00467108"/>
    <w:rsid w:val="0046732F"/>
    <w:rsid w:val="0046737F"/>
    <w:rsid w:val="004676CD"/>
    <w:rsid w:val="0047005F"/>
    <w:rsid w:val="0047090D"/>
    <w:rsid w:val="004713DB"/>
    <w:rsid w:val="00471C53"/>
    <w:rsid w:val="00471F39"/>
    <w:rsid w:val="004721A0"/>
    <w:rsid w:val="0047222F"/>
    <w:rsid w:val="00473093"/>
    <w:rsid w:val="00473409"/>
    <w:rsid w:val="00474868"/>
    <w:rsid w:val="0047591F"/>
    <w:rsid w:val="00475A84"/>
    <w:rsid w:val="00475CE8"/>
    <w:rsid w:val="004764D2"/>
    <w:rsid w:val="00476559"/>
    <w:rsid w:val="004767F5"/>
    <w:rsid w:val="00480263"/>
    <w:rsid w:val="00480724"/>
    <w:rsid w:val="00480F90"/>
    <w:rsid w:val="00487511"/>
    <w:rsid w:val="00490358"/>
    <w:rsid w:val="00491CE9"/>
    <w:rsid w:val="004920E6"/>
    <w:rsid w:val="00492FC6"/>
    <w:rsid w:val="00494188"/>
    <w:rsid w:val="004946C4"/>
    <w:rsid w:val="00494A90"/>
    <w:rsid w:val="00495141"/>
    <w:rsid w:val="00497367"/>
    <w:rsid w:val="00497469"/>
    <w:rsid w:val="004A07D1"/>
    <w:rsid w:val="004A1A06"/>
    <w:rsid w:val="004A1CDC"/>
    <w:rsid w:val="004A1E4C"/>
    <w:rsid w:val="004A34F5"/>
    <w:rsid w:val="004A3A5A"/>
    <w:rsid w:val="004A46AA"/>
    <w:rsid w:val="004A4AD2"/>
    <w:rsid w:val="004A569B"/>
    <w:rsid w:val="004A5D30"/>
    <w:rsid w:val="004A5FF1"/>
    <w:rsid w:val="004A63A2"/>
    <w:rsid w:val="004A6CBC"/>
    <w:rsid w:val="004A6EC0"/>
    <w:rsid w:val="004A70B9"/>
    <w:rsid w:val="004A7699"/>
    <w:rsid w:val="004B0406"/>
    <w:rsid w:val="004B2163"/>
    <w:rsid w:val="004B257B"/>
    <w:rsid w:val="004B4877"/>
    <w:rsid w:val="004B67F8"/>
    <w:rsid w:val="004B75EE"/>
    <w:rsid w:val="004B7806"/>
    <w:rsid w:val="004C2A56"/>
    <w:rsid w:val="004C3988"/>
    <w:rsid w:val="004C4CED"/>
    <w:rsid w:val="004C4D9B"/>
    <w:rsid w:val="004C4FD8"/>
    <w:rsid w:val="004C5D38"/>
    <w:rsid w:val="004C6348"/>
    <w:rsid w:val="004C6E45"/>
    <w:rsid w:val="004C7056"/>
    <w:rsid w:val="004C746B"/>
    <w:rsid w:val="004C7B11"/>
    <w:rsid w:val="004D0789"/>
    <w:rsid w:val="004D11F8"/>
    <w:rsid w:val="004D1526"/>
    <w:rsid w:val="004D1EBC"/>
    <w:rsid w:val="004D232B"/>
    <w:rsid w:val="004D2393"/>
    <w:rsid w:val="004D250C"/>
    <w:rsid w:val="004D282C"/>
    <w:rsid w:val="004D3E16"/>
    <w:rsid w:val="004D416A"/>
    <w:rsid w:val="004D464D"/>
    <w:rsid w:val="004D4902"/>
    <w:rsid w:val="004D5380"/>
    <w:rsid w:val="004D54E8"/>
    <w:rsid w:val="004D5BE2"/>
    <w:rsid w:val="004D63BD"/>
    <w:rsid w:val="004D663E"/>
    <w:rsid w:val="004D7711"/>
    <w:rsid w:val="004D79CF"/>
    <w:rsid w:val="004E0430"/>
    <w:rsid w:val="004E0500"/>
    <w:rsid w:val="004E24C5"/>
    <w:rsid w:val="004E25A6"/>
    <w:rsid w:val="004E2AAF"/>
    <w:rsid w:val="004E45B5"/>
    <w:rsid w:val="004E5441"/>
    <w:rsid w:val="004E5DE5"/>
    <w:rsid w:val="004E742B"/>
    <w:rsid w:val="004E77B2"/>
    <w:rsid w:val="004E7FB8"/>
    <w:rsid w:val="004F02E7"/>
    <w:rsid w:val="004F2BAC"/>
    <w:rsid w:val="004F2EE3"/>
    <w:rsid w:val="004F3560"/>
    <w:rsid w:val="004F3B69"/>
    <w:rsid w:val="004F415A"/>
    <w:rsid w:val="004F4833"/>
    <w:rsid w:val="004F5A6A"/>
    <w:rsid w:val="004F718F"/>
    <w:rsid w:val="004F7F51"/>
    <w:rsid w:val="00500FA2"/>
    <w:rsid w:val="00501ECF"/>
    <w:rsid w:val="00501FE3"/>
    <w:rsid w:val="00503520"/>
    <w:rsid w:val="005049C0"/>
    <w:rsid w:val="005057E0"/>
    <w:rsid w:val="005058C4"/>
    <w:rsid w:val="00505A76"/>
    <w:rsid w:val="005069B5"/>
    <w:rsid w:val="00507339"/>
    <w:rsid w:val="0051010C"/>
    <w:rsid w:val="0051078F"/>
    <w:rsid w:val="0051080C"/>
    <w:rsid w:val="00511122"/>
    <w:rsid w:val="0051216D"/>
    <w:rsid w:val="005129A4"/>
    <w:rsid w:val="00512A01"/>
    <w:rsid w:val="00512D25"/>
    <w:rsid w:val="00513449"/>
    <w:rsid w:val="0051370D"/>
    <w:rsid w:val="00513C67"/>
    <w:rsid w:val="00513D03"/>
    <w:rsid w:val="005150BB"/>
    <w:rsid w:val="00515452"/>
    <w:rsid w:val="0051567D"/>
    <w:rsid w:val="0051574A"/>
    <w:rsid w:val="00515908"/>
    <w:rsid w:val="00516571"/>
    <w:rsid w:val="00516F23"/>
    <w:rsid w:val="00517298"/>
    <w:rsid w:val="00520A5B"/>
    <w:rsid w:val="00522007"/>
    <w:rsid w:val="00523D10"/>
    <w:rsid w:val="0052589A"/>
    <w:rsid w:val="00525FBD"/>
    <w:rsid w:val="00526F8F"/>
    <w:rsid w:val="0052745E"/>
    <w:rsid w:val="005274F1"/>
    <w:rsid w:val="005278C7"/>
    <w:rsid w:val="00527955"/>
    <w:rsid w:val="00530BDB"/>
    <w:rsid w:val="00530BF1"/>
    <w:rsid w:val="00531FD5"/>
    <w:rsid w:val="00532433"/>
    <w:rsid w:val="00532B16"/>
    <w:rsid w:val="0053369D"/>
    <w:rsid w:val="005339C9"/>
    <w:rsid w:val="00534211"/>
    <w:rsid w:val="00535200"/>
    <w:rsid w:val="00535939"/>
    <w:rsid w:val="0053747B"/>
    <w:rsid w:val="005376EB"/>
    <w:rsid w:val="00537A13"/>
    <w:rsid w:val="00537B87"/>
    <w:rsid w:val="005407EB"/>
    <w:rsid w:val="005415CC"/>
    <w:rsid w:val="005419B2"/>
    <w:rsid w:val="0054298F"/>
    <w:rsid w:val="005431AE"/>
    <w:rsid w:val="00544031"/>
    <w:rsid w:val="0054514F"/>
    <w:rsid w:val="00545E06"/>
    <w:rsid w:val="0055007F"/>
    <w:rsid w:val="0055056B"/>
    <w:rsid w:val="00550AEA"/>
    <w:rsid w:val="00551AD5"/>
    <w:rsid w:val="00551AF2"/>
    <w:rsid w:val="00551AF5"/>
    <w:rsid w:val="005527E4"/>
    <w:rsid w:val="00553472"/>
    <w:rsid w:val="005546D6"/>
    <w:rsid w:val="0055563E"/>
    <w:rsid w:val="005557D5"/>
    <w:rsid w:val="0055602E"/>
    <w:rsid w:val="00556AD5"/>
    <w:rsid w:val="00557834"/>
    <w:rsid w:val="00560321"/>
    <w:rsid w:val="005604B3"/>
    <w:rsid w:val="00561719"/>
    <w:rsid w:val="00561EBD"/>
    <w:rsid w:val="00562071"/>
    <w:rsid w:val="00563142"/>
    <w:rsid w:val="00564158"/>
    <w:rsid w:val="00564A58"/>
    <w:rsid w:val="00564CBD"/>
    <w:rsid w:val="0056624C"/>
    <w:rsid w:val="005666D2"/>
    <w:rsid w:val="00566AE5"/>
    <w:rsid w:val="0056705D"/>
    <w:rsid w:val="005672BC"/>
    <w:rsid w:val="005673C4"/>
    <w:rsid w:val="00570197"/>
    <w:rsid w:val="00572EDA"/>
    <w:rsid w:val="005732CD"/>
    <w:rsid w:val="005740D9"/>
    <w:rsid w:val="00574309"/>
    <w:rsid w:val="00574446"/>
    <w:rsid w:val="00574EEE"/>
    <w:rsid w:val="005754CF"/>
    <w:rsid w:val="005757D9"/>
    <w:rsid w:val="0057729F"/>
    <w:rsid w:val="0057742F"/>
    <w:rsid w:val="00577918"/>
    <w:rsid w:val="00577CA1"/>
    <w:rsid w:val="00577FA4"/>
    <w:rsid w:val="00580201"/>
    <w:rsid w:val="00580303"/>
    <w:rsid w:val="0058301D"/>
    <w:rsid w:val="0058463C"/>
    <w:rsid w:val="005846D1"/>
    <w:rsid w:val="00584E09"/>
    <w:rsid w:val="00586219"/>
    <w:rsid w:val="00587729"/>
    <w:rsid w:val="00590365"/>
    <w:rsid w:val="00590E14"/>
    <w:rsid w:val="00590F11"/>
    <w:rsid w:val="00591777"/>
    <w:rsid w:val="00591F40"/>
    <w:rsid w:val="005933BF"/>
    <w:rsid w:val="00593B0D"/>
    <w:rsid w:val="00594573"/>
    <w:rsid w:val="00594767"/>
    <w:rsid w:val="00594C53"/>
    <w:rsid w:val="00594E9B"/>
    <w:rsid w:val="005950A1"/>
    <w:rsid w:val="00595895"/>
    <w:rsid w:val="00595E17"/>
    <w:rsid w:val="0059617F"/>
    <w:rsid w:val="00596F78"/>
    <w:rsid w:val="00597205"/>
    <w:rsid w:val="005975E8"/>
    <w:rsid w:val="00597FB0"/>
    <w:rsid w:val="005A2467"/>
    <w:rsid w:val="005A371C"/>
    <w:rsid w:val="005A3BD3"/>
    <w:rsid w:val="005A3CE1"/>
    <w:rsid w:val="005A4D6D"/>
    <w:rsid w:val="005A506E"/>
    <w:rsid w:val="005A67EC"/>
    <w:rsid w:val="005B1037"/>
    <w:rsid w:val="005B16EE"/>
    <w:rsid w:val="005B1BD5"/>
    <w:rsid w:val="005B3697"/>
    <w:rsid w:val="005B44FE"/>
    <w:rsid w:val="005B4836"/>
    <w:rsid w:val="005B6F07"/>
    <w:rsid w:val="005B788B"/>
    <w:rsid w:val="005B7A2A"/>
    <w:rsid w:val="005B7AE3"/>
    <w:rsid w:val="005C0133"/>
    <w:rsid w:val="005C0BFF"/>
    <w:rsid w:val="005C0D5B"/>
    <w:rsid w:val="005C2688"/>
    <w:rsid w:val="005C4481"/>
    <w:rsid w:val="005C46EE"/>
    <w:rsid w:val="005C4975"/>
    <w:rsid w:val="005C4AF0"/>
    <w:rsid w:val="005C56FE"/>
    <w:rsid w:val="005C6448"/>
    <w:rsid w:val="005C7ABE"/>
    <w:rsid w:val="005D0793"/>
    <w:rsid w:val="005D1DE1"/>
    <w:rsid w:val="005D1E49"/>
    <w:rsid w:val="005D32E2"/>
    <w:rsid w:val="005D4739"/>
    <w:rsid w:val="005D5292"/>
    <w:rsid w:val="005D5B5B"/>
    <w:rsid w:val="005D7F26"/>
    <w:rsid w:val="005E0CDA"/>
    <w:rsid w:val="005E1810"/>
    <w:rsid w:val="005E1CCE"/>
    <w:rsid w:val="005E1D16"/>
    <w:rsid w:val="005E2F31"/>
    <w:rsid w:val="005E30E3"/>
    <w:rsid w:val="005E3210"/>
    <w:rsid w:val="005E3764"/>
    <w:rsid w:val="005E3AD8"/>
    <w:rsid w:val="005E4D78"/>
    <w:rsid w:val="005E646F"/>
    <w:rsid w:val="005F0256"/>
    <w:rsid w:val="005F07E5"/>
    <w:rsid w:val="005F1136"/>
    <w:rsid w:val="005F1246"/>
    <w:rsid w:val="005F12E7"/>
    <w:rsid w:val="005F1F8A"/>
    <w:rsid w:val="005F3A17"/>
    <w:rsid w:val="005F4304"/>
    <w:rsid w:val="005F4341"/>
    <w:rsid w:val="005F447B"/>
    <w:rsid w:val="005F44A3"/>
    <w:rsid w:val="005F4C5A"/>
    <w:rsid w:val="005F5CE1"/>
    <w:rsid w:val="005F61AC"/>
    <w:rsid w:val="005F664E"/>
    <w:rsid w:val="0060017E"/>
    <w:rsid w:val="00600305"/>
    <w:rsid w:val="00600926"/>
    <w:rsid w:val="00600DFC"/>
    <w:rsid w:val="00601E5E"/>
    <w:rsid w:val="00601ED7"/>
    <w:rsid w:val="00603270"/>
    <w:rsid w:val="00603BC2"/>
    <w:rsid w:val="00604321"/>
    <w:rsid w:val="0060469D"/>
    <w:rsid w:val="00604C83"/>
    <w:rsid w:val="00605240"/>
    <w:rsid w:val="00606152"/>
    <w:rsid w:val="00606C8C"/>
    <w:rsid w:val="00607331"/>
    <w:rsid w:val="00607887"/>
    <w:rsid w:val="006105DF"/>
    <w:rsid w:val="00611239"/>
    <w:rsid w:val="006116CB"/>
    <w:rsid w:val="0061183D"/>
    <w:rsid w:val="00612140"/>
    <w:rsid w:val="006122EF"/>
    <w:rsid w:val="00614B91"/>
    <w:rsid w:val="0061541D"/>
    <w:rsid w:val="006158BD"/>
    <w:rsid w:val="00615980"/>
    <w:rsid w:val="00615AFC"/>
    <w:rsid w:val="00615CDC"/>
    <w:rsid w:val="00615F71"/>
    <w:rsid w:val="00617064"/>
    <w:rsid w:val="00621F77"/>
    <w:rsid w:val="00622825"/>
    <w:rsid w:val="00624A48"/>
    <w:rsid w:val="00625063"/>
    <w:rsid w:val="006251AE"/>
    <w:rsid w:val="006273EB"/>
    <w:rsid w:val="00627DA3"/>
    <w:rsid w:val="00627EA5"/>
    <w:rsid w:val="006308AF"/>
    <w:rsid w:val="00632129"/>
    <w:rsid w:val="00632B7F"/>
    <w:rsid w:val="006348CA"/>
    <w:rsid w:val="0063767F"/>
    <w:rsid w:val="0063773A"/>
    <w:rsid w:val="00637E43"/>
    <w:rsid w:val="00637F59"/>
    <w:rsid w:val="006411B4"/>
    <w:rsid w:val="00642184"/>
    <w:rsid w:val="006421DE"/>
    <w:rsid w:val="00642787"/>
    <w:rsid w:val="006429A3"/>
    <w:rsid w:val="00642DEF"/>
    <w:rsid w:val="00643561"/>
    <w:rsid w:val="00643E62"/>
    <w:rsid w:val="00645A68"/>
    <w:rsid w:val="00645EFA"/>
    <w:rsid w:val="00646819"/>
    <w:rsid w:val="00646AB8"/>
    <w:rsid w:val="00646AE1"/>
    <w:rsid w:val="00647260"/>
    <w:rsid w:val="006479BD"/>
    <w:rsid w:val="00650CB9"/>
    <w:rsid w:val="00651B50"/>
    <w:rsid w:val="00654CB0"/>
    <w:rsid w:val="0065670F"/>
    <w:rsid w:val="00656A76"/>
    <w:rsid w:val="00656BB4"/>
    <w:rsid w:val="00656E08"/>
    <w:rsid w:val="0065795D"/>
    <w:rsid w:val="006605AF"/>
    <w:rsid w:val="00660D86"/>
    <w:rsid w:val="00662068"/>
    <w:rsid w:val="006620D1"/>
    <w:rsid w:val="00663997"/>
    <w:rsid w:val="006648E4"/>
    <w:rsid w:val="00665E44"/>
    <w:rsid w:val="00667322"/>
    <w:rsid w:val="0066737E"/>
    <w:rsid w:val="0067090E"/>
    <w:rsid w:val="00672A04"/>
    <w:rsid w:val="00673222"/>
    <w:rsid w:val="00673377"/>
    <w:rsid w:val="00673DDA"/>
    <w:rsid w:val="00674FB0"/>
    <w:rsid w:val="006766C8"/>
    <w:rsid w:val="00680A34"/>
    <w:rsid w:val="00682C13"/>
    <w:rsid w:val="00682DAE"/>
    <w:rsid w:val="0068313E"/>
    <w:rsid w:val="006837CA"/>
    <w:rsid w:val="006842EA"/>
    <w:rsid w:val="006851AA"/>
    <w:rsid w:val="0068547D"/>
    <w:rsid w:val="00685E50"/>
    <w:rsid w:val="00686226"/>
    <w:rsid w:val="00686B8F"/>
    <w:rsid w:val="0068777E"/>
    <w:rsid w:val="006877D8"/>
    <w:rsid w:val="00687CFC"/>
    <w:rsid w:val="00687F3D"/>
    <w:rsid w:val="006904AB"/>
    <w:rsid w:val="00690D74"/>
    <w:rsid w:val="00691D01"/>
    <w:rsid w:val="00691D02"/>
    <w:rsid w:val="00692C7F"/>
    <w:rsid w:val="006930D8"/>
    <w:rsid w:val="006943BD"/>
    <w:rsid w:val="00695486"/>
    <w:rsid w:val="00695E79"/>
    <w:rsid w:val="006966B0"/>
    <w:rsid w:val="006979E3"/>
    <w:rsid w:val="00697E7D"/>
    <w:rsid w:val="006A01FC"/>
    <w:rsid w:val="006A0685"/>
    <w:rsid w:val="006A09DD"/>
    <w:rsid w:val="006A1763"/>
    <w:rsid w:val="006A19FD"/>
    <w:rsid w:val="006A3971"/>
    <w:rsid w:val="006A45A0"/>
    <w:rsid w:val="006A6995"/>
    <w:rsid w:val="006A6F60"/>
    <w:rsid w:val="006A7C55"/>
    <w:rsid w:val="006B0A0D"/>
    <w:rsid w:val="006B1F99"/>
    <w:rsid w:val="006B4144"/>
    <w:rsid w:val="006B454F"/>
    <w:rsid w:val="006B4BEE"/>
    <w:rsid w:val="006B794D"/>
    <w:rsid w:val="006C043C"/>
    <w:rsid w:val="006C0575"/>
    <w:rsid w:val="006C0B55"/>
    <w:rsid w:val="006C0BE8"/>
    <w:rsid w:val="006C16E9"/>
    <w:rsid w:val="006C1B09"/>
    <w:rsid w:val="006C1F43"/>
    <w:rsid w:val="006C375D"/>
    <w:rsid w:val="006C4AC9"/>
    <w:rsid w:val="006C4E2D"/>
    <w:rsid w:val="006C75D1"/>
    <w:rsid w:val="006D232C"/>
    <w:rsid w:val="006D2594"/>
    <w:rsid w:val="006D56A6"/>
    <w:rsid w:val="006D75C9"/>
    <w:rsid w:val="006D770E"/>
    <w:rsid w:val="006D79E7"/>
    <w:rsid w:val="006D7B66"/>
    <w:rsid w:val="006E0072"/>
    <w:rsid w:val="006E0C6F"/>
    <w:rsid w:val="006E2249"/>
    <w:rsid w:val="006E3BE6"/>
    <w:rsid w:val="006E4AB4"/>
    <w:rsid w:val="006E579F"/>
    <w:rsid w:val="006E5D0E"/>
    <w:rsid w:val="006E6091"/>
    <w:rsid w:val="006E756B"/>
    <w:rsid w:val="006F0286"/>
    <w:rsid w:val="006F03DC"/>
    <w:rsid w:val="006F0543"/>
    <w:rsid w:val="006F106B"/>
    <w:rsid w:val="006F1A2B"/>
    <w:rsid w:val="006F27C8"/>
    <w:rsid w:val="006F2E5C"/>
    <w:rsid w:val="006F50BD"/>
    <w:rsid w:val="006F79D6"/>
    <w:rsid w:val="00701551"/>
    <w:rsid w:val="007026C2"/>
    <w:rsid w:val="00703BEE"/>
    <w:rsid w:val="00704697"/>
    <w:rsid w:val="00704BA1"/>
    <w:rsid w:val="00705431"/>
    <w:rsid w:val="0070567E"/>
    <w:rsid w:val="007063FF"/>
    <w:rsid w:val="00706CA1"/>
    <w:rsid w:val="007075D7"/>
    <w:rsid w:val="00707EEF"/>
    <w:rsid w:val="007109BC"/>
    <w:rsid w:val="0071131A"/>
    <w:rsid w:val="00712B4B"/>
    <w:rsid w:val="00714819"/>
    <w:rsid w:val="00714F9F"/>
    <w:rsid w:val="007150E5"/>
    <w:rsid w:val="00717196"/>
    <w:rsid w:val="007178CC"/>
    <w:rsid w:val="00717F7F"/>
    <w:rsid w:val="0072113A"/>
    <w:rsid w:val="00721297"/>
    <w:rsid w:val="0072274A"/>
    <w:rsid w:val="0072288F"/>
    <w:rsid w:val="00723563"/>
    <w:rsid w:val="00724152"/>
    <w:rsid w:val="007251D9"/>
    <w:rsid w:val="0072572C"/>
    <w:rsid w:val="00726443"/>
    <w:rsid w:val="00726895"/>
    <w:rsid w:val="00727F50"/>
    <w:rsid w:val="00727FB5"/>
    <w:rsid w:val="00730269"/>
    <w:rsid w:val="00730282"/>
    <w:rsid w:val="0073053F"/>
    <w:rsid w:val="00730584"/>
    <w:rsid w:val="00730AB2"/>
    <w:rsid w:val="00730DF5"/>
    <w:rsid w:val="007313E2"/>
    <w:rsid w:val="0073152A"/>
    <w:rsid w:val="007322D0"/>
    <w:rsid w:val="00732E57"/>
    <w:rsid w:val="00733C95"/>
    <w:rsid w:val="00733F18"/>
    <w:rsid w:val="00734DF9"/>
    <w:rsid w:val="007374F3"/>
    <w:rsid w:val="00737737"/>
    <w:rsid w:val="00737D25"/>
    <w:rsid w:val="007402E9"/>
    <w:rsid w:val="00740762"/>
    <w:rsid w:val="00740F5B"/>
    <w:rsid w:val="00741A81"/>
    <w:rsid w:val="00741AB7"/>
    <w:rsid w:val="00743022"/>
    <w:rsid w:val="00743157"/>
    <w:rsid w:val="007436A4"/>
    <w:rsid w:val="00743863"/>
    <w:rsid w:val="007446C9"/>
    <w:rsid w:val="00746015"/>
    <w:rsid w:val="007477CF"/>
    <w:rsid w:val="007478F8"/>
    <w:rsid w:val="00750103"/>
    <w:rsid w:val="0075055F"/>
    <w:rsid w:val="00750F7B"/>
    <w:rsid w:val="007516B8"/>
    <w:rsid w:val="0075227F"/>
    <w:rsid w:val="007531B4"/>
    <w:rsid w:val="00754877"/>
    <w:rsid w:val="00755B2F"/>
    <w:rsid w:val="007561DB"/>
    <w:rsid w:val="00757206"/>
    <w:rsid w:val="007607B9"/>
    <w:rsid w:val="0076081C"/>
    <w:rsid w:val="00761586"/>
    <w:rsid w:val="00762CAC"/>
    <w:rsid w:val="00762CC4"/>
    <w:rsid w:val="00762D67"/>
    <w:rsid w:val="00763C24"/>
    <w:rsid w:val="00763CC0"/>
    <w:rsid w:val="007649A4"/>
    <w:rsid w:val="00764BD9"/>
    <w:rsid w:val="00764F09"/>
    <w:rsid w:val="00764F63"/>
    <w:rsid w:val="0076651B"/>
    <w:rsid w:val="00766D31"/>
    <w:rsid w:val="0076735F"/>
    <w:rsid w:val="00767993"/>
    <w:rsid w:val="00770028"/>
    <w:rsid w:val="0077062D"/>
    <w:rsid w:val="00770740"/>
    <w:rsid w:val="00771D95"/>
    <w:rsid w:val="00771DD6"/>
    <w:rsid w:val="00772B4A"/>
    <w:rsid w:val="00773150"/>
    <w:rsid w:val="00773C27"/>
    <w:rsid w:val="00774837"/>
    <w:rsid w:val="00775B4D"/>
    <w:rsid w:val="00776F3A"/>
    <w:rsid w:val="007770B3"/>
    <w:rsid w:val="00777F11"/>
    <w:rsid w:val="00780D2D"/>
    <w:rsid w:val="007810E8"/>
    <w:rsid w:val="0078180B"/>
    <w:rsid w:val="007826EA"/>
    <w:rsid w:val="00783207"/>
    <w:rsid w:val="007834ED"/>
    <w:rsid w:val="00783B54"/>
    <w:rsid w:val="00783CA7"/>
    <w:rsid w:val="007844B1"/>
    <w:rsid w:val="007849BF"/>
    <w:rsid w:val="007858EA"/>
    <w:rsid w:val="00785904"/>
    <w:rsid w:val="00787440"/>
    <w:rsid w:val="00790FC4"/>
    <w:rsid w:val="0079160C"/>
    <w:rsid w:val="00791843"/>
    <w:rsid w:val="00791A77"/>
    <w:rsid w:val="007921B7"/>
    <w:rsid w:val="00793751"/>
    <w:rsid w:val="007946FD"/>
    <w:rsid w:val="0079488C"/>
    <w:rsid w:val="00795874"/>
    <w:rsid w:val="007961FF"/>
    <w:rsid w:val="00796479"/>
    <w:rsid w:val="00796591"/>
    <w:rsid w:val="00796A16"/>
    <w:rsid w:val="007A0377"/>
    <w:rsid w:val="007A0F7C"/>
    <w:rsid w:val="007A1070"/>
    <w:rsid w:val="007A2179"/>
    <w:rsid w:val="007A2685"/>
    <w:rsid w:val="007A29AF"/>
    <w:rsid w:val="007A2C13"/>
    <w:rsid w:val="007A4163"/>
    <w:rsid w:val="007A511B"/>
    <w:rsid w:val="007A5C2F"/>
    <w:rsid w:val="007A68BC"/>
    <w:rsid w:val="007A7529"/>
    <w:rsid w:val="007A75B5"/>
    <w:rsid w:val="007A783F"/>
    <w:rsid w:val="007B0219"/>
    <w:rsid w:val="007B12B5"/>
    <w:rsid w:val="007B1F18"/>
    <w:rsid w:val="007B2AC6"/>
    <w:rsid w:val="007B2CB9"/>
    <w:rsid w:val="007B428E"/>
    <w:rsid w:val="007B4AEC"/>
    <w:rsid w:val="007B4DC4"/>
    <w:rsid w:val="007B5370"/>
    <w:rsid w:val="007B75F0"/>
    <w:rsid w:val="007C14C2"/>
    <w:rsid w:val="007C24E0"/>
    <w:rsid w:val="007C288A"/>
    <w:rsid w:val="007C3070"/>
    <w:rsid w:val="007C37EF"/>
    <w:rsid w:val="007C3B40"/>
    <w:rsid w:val="007C46A6"/>
    <w:rsid w:val="007C68EF"/>
    <w:rsid w:val="007D0B39"/>
    <w:rsid w:val="007D0D28"/>
    <w:rsid w:val="007D24E7"/>
    <w:rsid w:val="007D3178"/>
    <w:rsid w:val="007D36BF"/>
    <w:rsid w:val="007D4B55"/>
    <w:rsid w:val="007D59AF"/>
    <w:rsid w:val="007D5D49"/>
    <w:rsid w:val="007D6FA8"/>
    <w:rsid w:val="007E0385"/>
    <w:rsid w:val="007E0918"/>
    <w:rsid w:val="007E0A71"/>
    <w:rsid w:val="007E128C"/>
    <w:rsid w:val="007E187A"/>
    <w:rsid w:val="007E1B06"/>
    <w:rsid w:val="007E322C"/>
    <w:rsid w:val="007E3FF3"/>
    <w:rsid w:val="007E5204"/>
    <w:rsid w:val="007E5366"/>
    <w:rsid w:val="007E553F"/>
    <w:rsid w:val="007E5705"/>
    <w:rsid w:val="007E602E"/>
    <w:rsid w:val="007E60EF"/>
    <w:rsid w:val="007E73BF"/>
    <w:rsid w:val="007E7E02"/>
    <w:rsid w:val="007F0564"/>
    <w:rsid w:val="007F0588"/>
    <w:rsid w:val="007F1263"/>
    <w:rsid w:val="007F1724"/>
    <w:rsid w:val="007F197A"/>
    <w:rsid w:val="007F3942"/>
    <w:rsid w:val="007F43F5"/>
    <w:rsid w:val="007F51EA"/>
    <w:rsid w:val="007F56F7"/>
    <w:rsid w:val="007F5A6A"/>
    <w:rsid w:val="007F66B4"/>
    <w:rsid w:val="007F7385"/>
    <w:rsid w:val="007F7973"/>
    <w:rsid w:val="007F7F68"/>
    <w:rsid w:val="007F7FC1"/>
    <w:rsid w:val="0080067D"/>
    <w:rsid w:val="0080135A"/>
    <w:rsid w:val="00801C91"/>
    <w:rsid w:val="00802557"/>
    <w:rsid w:val="008043E9"/>
    <w:rsid w:val="00804D11"/>
    <w:rsid w:val="00805949"/>
    <w:rsid w:val="00806F9E"/>
    <w:rsid w:val="00807BBF"/>
    <w:rsid w:val="00807F8B"/>
    <w:rsid w:val="00810E9B"/>
    <w:rsid w:val="008118B9"/>
    <w:rsid w:val="0081294A"/>
    <w:rsid w:val="00812B47"/>
    <w:rsid w:val="008143EA"/>
    <w:rsid w:val="0081504D"/>
    <w:rsid w:val="0081525D"/>
    <w:rsid w:val="008154EB"/>
    <w:rsid w:val="0081627C"/>
    <w:rsid w:val="00816A3E"/>
    <w:rsid w:val="00817645"/>
    <w:rsid w:val="008200DA"/>
    <w:rsid w:val="008213B7"/>
    <w:rsid w:val="0082186E"/>
    <w:rsid w:val="008218CF"/>
    <w:rsid w:val="00824503"/>
    <w:rsid w:val="008256DE"/>
    <w:rsid w:val="008265FD"/>
    <w:rsid w:val="00830441"/>
    <w:rsid w:val="0083140C"/>
    <w:rsid w:val="00831F98"/>
    <w:rsid w:val="00832DB8"/>
    <w:rsid w:val="008331A9"/>
    <w:rsid w:val="00833751"/>
    <w:rsid w:val="008351DE"/>
    <w:rsid w:val="008365D6"/>
    <w:rsid w:val="008369D9"/>
    <w:rsid w:val="00836A05"/>
    <w:rsid w:val="00836C92"/>
    <w:rsid w:val="0084041E"/>
    <w:rsid w:val="0084090E"/>
    <w:rsid w:val="00841959"/>
    <w:rsid w:val="008420A4"/>
    <w:rsid w:val="00842277"/>
    <w:rsid w:val="00842A57"/>
    <w:rsid w:val="00842FC1"/>
    <w:rsid w:val="00843024"/>
    <w:rsid w:val="008439C4"/>
    <w:rsid w:val="00844045"/>
    <w:rsid w:val="008503AC"/>
    <w:rsid w:val="00850F3B"/>
    <w:rsid w:val="00851520"/>
    <w:rsid w:val="00851786"/>
    <w:rsid w:val="00853E1C"/>
    <w:rsid w:val="008547EE"/>
    <w:rsid w:val="00854840"/>
    <w:rsid w:val="00854F19"/>
    <w:rsid w:val="00854F20"/>
    <w:rsid w:val="008550F2"/>
    <w:rsid w:val="0085527B"/>
    <w:rsid w:val="00855406"/>
    <w:rsid w:val="008572D2"/>
    <w:rsid w:val="0086008E"/>
    <w:rsid w:val="00860477"/>
    <w:rsid w:val="008616E4"/>
    <w:rsid w:val="00862210"/>
    <w:rsid w:val="00862E06"/>
    <w:rsid w:val="00862E7E"/>
    <w:rsid w:val="00863159"/>
    <w:rsid w:val="0086346C"/>
    <w:rsid w:val="0086411F"/>
    <w:rsid w:val="00865136"/>
    <w:rsid w:val="0086542F"/>
    <w:rsid w:val="00865ACC"/>
    <w:rsid w:val="00866524"/>
    <w:rsid w:val="0086684C"/>
    <w:rsid w:val="00871F2C"/>
    <w:rsid w:val="00872FDC"/>
    <w:rsid w:val="00873951"/>
    <w:rsid w:val="00873BC6"/>
    <w:rsid w:val="00873CAE"/>
    <w:rsid w:val="00875F77"/>
    <w:rsid w:val="008764FC"/>
    <w:rsid w:val="00876606"/>
    <w:rsid w:val="00880916"/>
    <w:rsid w:val="008812FB"/>
    <w:rsid w:val="00883C3E"/>
    <w:rsid w:val="00885743"/>
    <w:rsid w:val="00885CF6"/>
    <w:rsid w:val="00885F89"/>
    <w:rsid w:val="0088766D"/>
    <w:rsid w:val="00887A00"/>
    <w:rsid w:val="008937E6"/>
    <w:rsid w:val="008A19BD"/>
    <w:rsid w:val="008A237F"/>
    <w:rsid w:val="008A4C63"/>
    <w:rsid w:val="008A5448"/>
    <w:rsid w:val="008A5774"/>
    <w:rsid w:val="008A5A1A"/>
    <w:rsid w:val="008A665E"/>
    <w:rsid w:val="008A6B84"/>
    <w:rsid w:val="008A7EA6"/>
    <w:rsid w:val="008B0A0B"/>
    <w:rsid w:val="008B0C51"/>
    <w:rsid w:val="008B0EFF"/>
    <w:rsid w:val="008B15C5"/>
    <w:rsid w:val="008B1B96"/>
    <w:rsid w:val="008B231E"/>
    <w:rsid w:val="008B2408"/>
    <w:rsid w:val="008B3711"/>
    <w:rsid w:val="008B396A"/>
    <w:rsid w:val="008B3D44"/>
    <w:rsid w:val="008B432F"/>
    <w:rsid w:val="008B7DB7"/>
    <w:rsid w:val="008C0567"/>
    <w:rsid w:val="008C07F6"/>
    <w:rsid w:val="008C168E"/>
    <w:rsid w:val="008C1F2E"/>
    <w:rsid w:val="008C2741"/>
    <w:rsid w:val="008C28A7"/>
    <w:rsid w:val="008C2C7A"/>
    <w:rsid w:val="008C3D7F"/>
    <w:rsid w:val="008C4812"/>
    <w:rsid w:val="008C4E03"/>
    <w:rsid w:val="008C5C67"/>
    <w:rsid w:val="008C5C8A"/>
    <w:rsid w:val="008C5E90"/>
    <w:rsid w:val="008C7D81"/>
    <w:rsid w:val="008D02BE"/>
    <w:rsid w:val="008D036A"/>
    <w:rsid w:val="008D0A0E"/>
    <w:rsid w:val="008D0ABE"/>
    <w:rsid w:val="008D1A41"/>
    <w:rsid w:val="008D2087"/>
    <w:rsid w:val="008D22F8"/>
    <w:rsid w:val="008D336F"/>
    <w:rsid w:val="008D3DF0"/>
    <w:rsid w:val="008D3FCD"/>
    <w:rsid w:val="008D4258"/>
    <w:rsid w:val="008D46E8"/>
    <w:rsid w:val="008D56AF"/>
    <w:rsid w:val="008D67EF"/>
    <w:rsid w:val="008D6FAE"/>
    <w:rsid w:val="008D7441"/>
    <w:rsid w:val="008D76C4"/>
    <w:rsid w:val="008E0536"/>
    <w:rsid w:val="008E0D56"/>
    <w:rsid w:val="008E131A"/>
    <w:rsid w:val="008E1843"/>
    <w:rsid w:val="008E25D6"/>
    <w:rsid w:val="008E48AA"/>
    <w:rsid w:val="008E49E4"/>
    <w:rsid w:val="008E4BD6"/>
    <w:rsid w:val="008E5698"/>
    <w:rsid w:val="008E5BC1"/>
    <w:rsid w:val="008E679B"/>
    <w:rsid w:val="008F0115"/>
    <w:rsid w:val="008F036B"/>
    <w:rsid w:val="008F0D03"/>
    <w:rsid w:val="008F22BB"/>
    <w:rsid w:val="008F22BE"/>
    <w:rsid w:val="008F25C5"/>
    <w:rsid w:val="008F29E0"/>
    <w:rsid w:val="008F2C5E"/>
    <w:rsid w:val="008F34BF"/>
    <w:rsid w:val="008F3C02"/>
    <w:rsid w:val="008F4D4A"/>
    <w:rsid w:val="008F57BA"/>
    <w:rsid w:val="008F5E3F"/>
    <w:rsid w:val="008F73EF"/>
    <w:rsid w:val="008F75C8"/>
    <w:rsid w:val="008F7B98"/>
    <w:rsid w:val="0090093B"/>
    <w:rsid w:val="00901353"/>
    <w:rsid w:val="00901B63"/>
    <w:rsid w:val="0090271C"/>
    <w:rsid w:val="00903019"/>
    <w:rsid w:val="00903FC6"/>
    <w:rsid w:val="00904A6F"/>
    <w:rsid w:val="0090511A"/>
    <w:rsid w:val="00906064"/>
    <w:rsid w:val="0090617B"/>
    <w:rsid w:val="009079B0"/>
    <w:rsid w:val="00910075"/>
    <w:rsid w:val="00910791"/>
    <w:rsid w:val="00910E2A"/>
    <w:rsid w:val="00911DCD"/>
    <w:rsid w:val="00912A10"/>
    <w:rsid w:val="00912A44"/>
    <w:rsid w:val="009140B8"/>
    <w:rsid w:val="0091442B"/>
    <w:rsid w:val="00915FF2"/>
    <w:rsid w:val="00916297"/>
    <w:rsid w:val="00916518"/>
    <w:rsid w:val="00916CAD"/>
    <w:rsid w:val="00916CC7"/>
    <w:rsid w:val="009176F5"/>
    <w:rsid w:val="00917939"/>
    <w:rsid w:val="00917F82"/>
    <w:rsid w:val="00920234"/>
    <w:rsid w:val="009209B2"/>
    <w:rsid w:val="00920A30"/>
    <w:rsid w:val="00920E0C"/>
    <w:rsid w:val="009215BE"/>
    <w:rsid w:val="0092165C"/>
    <w:rsid w:val="00921690"/>
    <w:rsid w:val="00922821"/>
    <w:rsid w:val="00922C02"/>
    <w:rsid w:val="00923132"/>
    <w:rsid w:val="00926B6B"/>
    <w:rsid w:val="00926D4D"/>
    <w:rsid w:val="009309B9"/>
    <w:rsid w:val="00931083"/>
    <w:rsid w:val="0093135A"/>
    <w:rsid w:val="009317D9"/>
    <w:rsid w:val="00932694"/>
    <w:rsid w:val="00932966"/>
    <w:rsid w:val="00933604"/>
    <w:rsid w:val="00934388"/>
    <w:rsid w:val="0093484A"/>
    <w:rsid w:val="0093503D"/>
    <w:rsid w:val="00935514"/>
    <w:rsid w:val="00935DD3"/>
    <w:rsid w:val="0093666F"/>
    <w:rsid w:val="00936D3E"/>
    <w:rsid w:val="00936E1A"/>
    <w:rsid w:val="00937096"/>
    <w:rsid w:val="00941961"/>
    <w:rsid w:val="009419A4"/>
    <w:rsid w:val="00942BFD"/>
    <w:rsid w:val="009436E6"/>
    <w:rsid w:val="0094765A"/>
    <w:rsid w:val="00947E6C"/>
    <w:rsid w:val="00950605"/>
    <w:rsid w:val="00950F2E"/>
    <w:rsid w:val="009516C5"/>
    <w:rsid w:val="009525B7"/>
    <w:rsid w:val="0095284C"/>
    <w:rsid w:val="009538EA"/>
    <w:rsid w:val="00953EA4"/>
    <w:rsid w:val="0095447E"/>
    <w:rsid w:val="0095517F"/>
    <w:rsid w:val="00955951"/>
    <w:rsid w:val="0095625D"/>
    <w:rsid w:val="00957284"/>
    <w:rsid w:val="009573C2"/>
    <w:rsid w:val="009579E5"/>
    <w:rsid w:val="00957BF3"/>
    <w:rsid w:val="00961BA3"/>
    <w:rsid w:val="009627FF"/>
    <w:rsid w:val="00962D50"/>
    <w:rsid w:val="00963090"/>
    <w:rsid w:val="0096391B"/>
    <w:rsid w:val="00963E4D"/>
    <w:rsid w:val="00964798"/>
    <w:rsid w:val="009653EF"/>
    <w:rsid w:val="00966822"/>
    <w:rsid w:val="00967029"/>
    <w:rsid w:val="0096707E"/>
    <w:rsid w:val="00967A94"/>
    <w:rsid w:val="00967D68"/>
    <w:rsid w:val="00967DA5"/>
    <w:rsid w:val="00967FCC"/>
    <w:rsid w:val="00970347"/>
    <w:rsid w:val="00970527"/>
    <w:rsid w:val="00971D16"/>
    <w:rsid w:val="00972024"/>
    <w:rsid w:val="00973012"/>
    <w:rsid w:val="009737DE"/>
    <w:rsid w:val="00973930"/>
    <w:rsid w:val="00973F35"/>
    <w:rsid w:val="00973F98"/>
    <w:rsid w:val="009747A1"/>
    <w:rsid w:val="00974C1D"/>
    <w:rsid w:val="00974FE7"/>
    <w:rsid w:val="009768F5"/>
    <w:rsid w:val="00976DA7"/>
    <w:rsid w:val="0097709F"/>
    <w:rsid w:val="009775C8"/>
    <w:rsid w:val="00980278"/>
    <w:rsid w:val="009809E0"/>
    <w:rsid w:val="009811C6"/>
    <w:rsid w:val="0098188B"/>
    <w:rsid w:val="00982288"/>
    <w:rsid w:val="00982586"/>
    <w:rsid w:val="0098449A"/>
    <w:rsid w:val="0098458E"/>
    <w:rsid w:val="00984CDD"/>
    <w:rsid w:val="009850BE"/>
    <w:rsid w:val="0098521D"/>
    <w:rsid w:val="00985C87"/>
    <w:rsid w:val="00987B8B"/>
    <w:rsid w:val="00987DF9"/>
    <w:rsid w:val="00987F0D"/>
    <w:rsid w:val="00990786"/>
    <w:rsid w:val="00990D91"/>
    <w:rsid w:val="0099300A"/>
    <w:rsid w:val="0099344E"/>
    <w:rsid w:val="00995661"/>
    <w:rsid w:val="009959D2"/>
    <w:rsid w:val="009961A7"/>
    <w:rsid w:val="009962D9"/>
    <w:rsid w:val="00996381"/>
    <w:rsid w:val="009967DB"/>
    <w:rsid w:val="00997C0E"/>
    <w:rsid w:val="009A05D4"/>
    <w:rsid w:val="009A06C4"/>
    <w:rsid w:val="009A18B4"/>
    <w:rsid w:val="009A1C81"/>
    <w:rsid w:val="009A1EA8"/>
    <w:rsid w:val="009A23E9"/>
    <w:rsid w:val="009A4AC8"/>
    <w:rsid w:val="009A6182"/>
    <w:rsid w:val="009A6604"/>
    <w:rsid w:val="009A680C"/>
    <w:rsid w:val="009A7315"/>
    <w:rsid w:val="009A7372"/>
    <w:rsid w:val="009B1703"/>
    <w:rsid w:val="009B2AE5"/>
    <w:rsid w:val="009B2BBF"/>
    <w:rsid w:val="009B377A"/>
    <w:rsid w:val="009B3E65"/>
    <w:rsid w:val="009B3EF3"/>
    <w:rsid w:val="009B3FA9"/>
    <w:rsid w:val="009B3FF8"/>
    <w:rsid w:val="009B4AC7"/>
    <w:rsid w:val="009B52D4"/>
    <w:rsid w:val="009B5862"/>
    <w:rsid w:val="009B62B1"/>
    <w:rsid w:val="009B633E"/>
    <w:rsid w:val="009B7490"/>
    <w:rsid w:val="009B7717"/>
    <w:rsid w:val="009C11E1"/>
    <w:rsid w:val="009C1500"/>
    <w:rsid w:val="009C4502"/>
    <w:rsid w:val="009C4C4C"/>
    <w:rsid w:val="009C4D82"/>
    <w:rsid w:val="009C58AB"/>
    <w:rsid w:val="009C5A97"/>
    <w:rsid w:val="009C631E"/>
    <w:rsid w:val="009C6A8B"/>
    <w:rsid w:val="009C6D55"/>
    <w:rsid w:val="009C7346"/>
    <w:rsid w:val="009C7C4D"/>
    <w:rsid w:val="009D0B22"/>
    <w:rsid w:val="009D0C51"/>
    <w:rsid w:val="009D14A6"/>
    <w:rsid w:val="009D14C2"/>
    <w:rsid w:val="009D1856"/>
    <w:rsid w:val="009D248D"/>
    <w:rsid w:val="009D2D58"/>
    <w:rsid w:val="009D326E"/>
    <w:rsid w:val="009D3EF1"/>
    <w:rsid w:val="009D4F5B"/>
    <w:rsid w:val="009D50AA"/>
    <w:rsid w:val="009D537C"/>
    <w:rsid w:val="009D5718"/>
    <w:rsid w:val="009D673D"/>
    <w:rsid w:val="009D6EEF"/>
    <w:rsid w:val="009E03AE"/>
    <w:rsid w:val="009E15B0"/>
    <w:rsid w:val="009E1D59"/>
    <w:rsid w:val="009E1E16"/>
    <w:rsid w:val="009E3949"/>
    <w:rsid w:val="009E3E95"/>
    <w:rsid w:val="009E432B"/>
    <w:rsid w:val="009E433E"/>
    <w:rsid w:val="009E4EB4"/>
    <w:rsid w:val="009E4F1E"/>
    <w:rsid w:val="009E727A"/>
    <w:rsid w:val="009E7F20"/>
    <w:rsid w:val="009F04F4"/>
    <w:rsid w:val="009F0A8C"/>
    <w:rsid w:val="009F11F0"/>
    <w:rsid w:val="009F2152"/>
    <w:rsid w:val="009F244A"/>
    <w:rsid w:val="009F2AD4"/>
    <w:rsid w:val="009F2D0C"/>
    <w:rsid w:val="009F3484"/>
    <w:rsid w:val="009F34C4"/>
    <w:rsid w:val="009F34DB"/>
    <w:rsid w:val="009F4934"/>
    <w:rsid w:val="009F58EF"/>
    <w:rsid w:val="009F5EFB"/>
    <w:rsid w:val="009F63AE"/>
    <w:rsid w:val="009F6C51"/>
    <w:rsid w:val="009F7C4C"/>
    <w:rsid w:val="009F7FBA"/>
    <w:rsid w:val="00A00C14"/>
    <w:rsid w:val="00A01292"/>
    <w:rsid w:val="00A03045"/>
    <w:rsid w:val="00A03DE2"/>
    <w:rsid w:val="00A0563E"/>
    <w:rsid w:val="00A05ABE"/>
    <w:rsid w:val="00A05C17"/>
    <w:rsid w:val="00A06162"/>
    <w:rsid w:val="00A077F8"/>
    <w:rsid w:val="00A10466"/>
    <w:rsid w:val="00A10622"/>
    <w:rsid w:val="00A109D6"/>
    <w:rsid w:val="00A13FDD"/>
    <w:rsid w:val="00A14136"/>
    <w:rsid w:val="00A151B4"/>
    <w:rsid w:val="00A16054"/>
    <w:rsid w:val="00A16F1C"/>
    <w:rsid w:val="00A16F36"/>
    <w:rsid w:val="00A175BA"/>
    <w:rsid w:val="00A22774"/>
    <w:rsid w:val="00A23188"/>
    <w:rsid w:val="00A23335"/>
    <w:rsid w:val="00A23610"/>
    <w:rsid w:val="00A23E62"/>
    <w:rsid w:val="00A2419C"/>
    <w:rsid w:val="00A2420C"/>
    <w:rsid w:val="00A24B1E"/>
    <w:rsid w:val="00A25F65"/>
    <w:rsid w:val="00A26D83"/>
    <w:rsid w:val="00A3030A"/>
    <w:rsid w:val="00A3045A"/>
    <w:rsid w:val="00A308F2"/>
    <w:rsid w:val="00A30A26"/>
    <w:rsid w:val="00A30BF4"/>
    <w:rsid w:val="00A30F8A"/>
    <w:rsid w:val="00A32D59"/>
    <w:rsid w:val="00A33182"/>
    <w:rsid w:val="00A33A0A"/>
    <w:rsid w:val="00A342F3"/>
    <w:rsid w:val="00A34C9E"/>
    <w:rsid w:val="00A3556C"/>
    <w:rsid w:val="00A3572E"/>
    <w:rsid w:val="00A35AE8"/>
    <w:rsid w:val="00A35DEA"/>
    <w:rsid w:val="00A362EC"/>
    <w:rsid w:val="00A36990"/>
    <w:rsid w:val="00A40383"/>
    <w:rsid w:val="00A40B05"/>
    <w:rsid w:val="00A40B37"/>
    <w:rsid w:val="00A41908"/>
    <w:rsid w:val="00A42ACB"/>
    <w:rsid w:val="00A43F76"/>
    <w:rsid w:val="00A44632"/>
    <w:rsid w:val="00A44BAC"/>
    <w:rsid w:val="00A4528B"/>
    <w:rsid w:val="00A45C74"/>
    <w:rsid w:val="00A4603B"/>
    <w:rsid w:val="00A461C5"/>
    <w:rsid w:val="00A47436"/>
    <w:rsid w:val="00A511B0"/>
    <w:rsid w:val="00A517EA"/>
    <w:rsid w:val="00A51CF5"/>
    <w:rsid w:val="00A524BB"/>
    <w:rsid w:val="00A52E64"/>
    <w:rsid w:val="00A54B0A"/>
    <w:rsid w:val="00A54F61"/>
    <w:rsid w:val="00A54FA4"/>
    <w:rsid w:val="00A55AF1"/>
    <w:rsid w:val="00A564C0"/>
    <w:rsid w:val="00A566F0"/>
    <w:rsid w:val="00A56A9D"/>
    <w:rsid w:val="00A57DE7"/>
    <w:rsid w:val="00A57F2E"/>
    <w:rsid w:val="00A60045"/>
    <w:rsid w:val="00A60450"/>
    <w:rsid w:val="00A60601"/>
    <w:rsid w:val="00A6069E"/>
    <w:rsid w:val="00A608E3"/>
    <w:rsid w:val="00A62BF1"/>
    <w:rsid w:val="00A64014"/>
    <w:rsid w:val="00A64154"/>
    <w:rsid w:val="00A651B0"/>
    <w:rsid w:val="00A65C1E"/>
    <w:rsid w:val="00A65D44"/>
    <w:rsid w:val="00A661DD"/>
    <w:rsid w:val="00A66829"/>
    <w:rsid w:val="00A66C01"/>
    <w:rsid w:val="00A67046"/>
    <w:rsid w:val="00A67055"/>
    <w:rsid w:val="00A67430"/>
    <w:rsid w:val="00A70941"/>
    <w:rsid w:val="00A71602"/>
    <w:rsid w:val="00A71A6A"/>
    <w:rsid w:val="00A7263E"/>
    <w:rsid w:val="00A72D30"/>
    <w:rsid w:val="00A7338A"/>
    <w:rsid w:val="00A73B26"/>
    <w:rsid w:val="00A74C8A"/>
    <w:rsid w:val="00A74E3C"/>
    <w:rsid w:val="00A74F8C"/>
    <w:rsid w:val="00A758F1"/>
    <w:rsid w:val="00A7647B"/>
    <w:rsid w:val="00A76C9D"/>
    <w:rsid w:val="00A76EBD"/>
    <w:rsid w:val="00A77113"/>
    <w:rsid w:val="00A805A4"/>
    <w:rsid w:val="00A808F5"/>
    <w:rsid w:val="00A80A0A"/>
    <w:rsid w:val="00A80D83"/>
    <w:rsid w:val="00A81C86"/>
    <w:rsid w:val="00A82618"/>
    <w:rsid w:val="00A83022"/>
    <w:rsid w:val="00A84807"/>
    <w:rsid w:val="00A84F7A"/>
    <w:rsid w:val="00A85777"/>
    <w:rsid w:val="00A86C75"/>
    <w:rsid w:val="00A905AF"/>
    <w:rsid w:val="00A911E0"/>
    <w:rsid w:val="00A912B5"/>
    <w:rsid w:val="00A92920"/>
    <w:rsid w:val="00A92E68"/>
    <w:rsid w:val="00A938E6"/>
    <w:rsid w:val="00A940CB"/>
    <w:rsid w:val="00A9638A"/>
    <w:rsid w:val="00A975C4"/>
    <w:rsid w:val="00A97C0E"/>
    <w:rsid w:val="00AA02E2"/>
    <w:rsid w:val="00AA076A"/>
    <w:rsid w:val="00AA0940"/>
    <w:rsid w:val="00AA0BB5"/>
    <w:rsid w:val="00AA11A3"/>
    <w:rsid w:val="00AA17A3"/>
    <w:rsid w:val="00AA3FAC"/>
    <w:rsid w:val="00AA6E99"/>
    <w:rsid w:val="00AB00FE"/>
    <w:rsid w:val="00AB21C3"/>
    <w:rsid w:val="00AB2858"/>
    <w:rsid w:val="00AB35AB"/>
    <w:rsid w:val="00AB491D"/>
    <w:rsid w:val="00AB6A8E"/>
    <w:rsid w:val="00AB6A99"/>
    <w:rsid w:val="00AC3300"/>
    <w:rsid w:val="00AC38F2"/>
    <w:rsid w:val="00AC3C02"/>
    <w:rsid w:val="00AC5845"/>
    <w:rsid w:val="00AC6A56"/>
    <w:rsid w:val="00AC7026"/>
    <w:rsid w:val="00AC744C"/>
    <w:rsid w:val="00AC78DD"/>
    <w:rsid w:val="00AD0B8D"/>
    <w:rsid w:val="00AD1040"/>
    <w:rsid w:val="00AD10AD"/>
    <w:rsid w:val="00AD1BCB"/>
    <w:rsid w:val="00AD2498"/>
    <w:rsid w:val="00AD27E1"/>
    <w:rsid w:val="00AD2E1F"/>
    <w:rsid w:val="00AD4684"/>
    <w:rsid w:val="00AD5017"/>
    <w:rsid w:val="00AD6373"/>
    <w:rsid w:val="00AD6FE5"/>
    <w:rsid w:val="00AD77B1"/>
    <w:rsid w:val="00AE0510"/>
    <w:rsid w:val="00AE08A5"/>
    <w:rsid w:val="00AE153A"/>
    <w:rsid w:val="00AE20DD"/>
    <w:rsid w:val="00AE23E5"/>
    <w:rsid w:val="00AE32D8"/>
    <w:rsid w:val="00AE394C"/>
    <w:rsid w:val="00AE4519"/>
    <w:rsid w:val="00AE484F"/>
    <w:rsid w:val="00AE4FEF"/>
    <w:rsid w:val="00AE50EE"/>
    <w:rsid w:val="00AE6A4E"/>
    <w:rsid w:val="00AE6DCC"/>
    <w:rsid w:val="00AF0F0A"/>
    <w:rsid w:val="00AF1B2D"/>
    <w:rsid w:val="00AF1CA9"/>
    <w:rsid w:val="00AF2543"/>
    <w:rsid w:val="00AF2574"/>
    <w:rsid w:val="00AF28F4"/>
    <w:rsid w:val="00AF2917"/>
    <w:rsid w:val="00AF2A31"/>
    <w:rsid w:val="00AF582E"/>
    <w:rsid w:val="00AF5D56"/>
    <w:rsid w:val="00AF6E98"/>
    <w:rsid w:val="00AF6ECA"/>
    <w:rsid w:val="00AF7018"/>
    <w:rsid w:val="00AF7663"/>
    <w:rsid w:val="00B00A5D"/>
    <w:rsid w:val="00B013CB"/>
    <w:rsid w:val="00B017E2"/>
    <w:rsid w:val="00B02537"/>
    <w:rsid w:val="00B0270D"/>
    <w:rsid w:val="00B03771"/>
    <w:rsid w:val="00B038AA"/>
    <w:rsid w:val="00B057AC"/>
    <w:rsid w:val="00B0613F"/>
    <w:rsid w:val="00B07116"/>
    <w:rsid w:val="00B071CA"/>
    <w:rsid w:val="00B0743A"/>
    <w:rsid w:val="00B07F64"/>
    <w:rsid w:val="00B10013"/>
    <w:rsid w:val="00B107EC"/>
    <w:rsid w:val="00B108F3"/>
    <w:rsid w:val="00B12B9D"/>
    <w:rsid w:val="00B137F5"/>
    <w:rsid w:val="00B14A0A"/>
    <w:rsid w:val="00B156C8"/>
    <w:rsid w:val="00B159E7"/>
    <w:rsid w:val="00B15C80"/>
    <w:rsid w:val="00B16EAB"/>
    <w:rsid w:val="00B2041D"/>
    <w:rsid w:val="00B2078F"/>
    <w:rsid w:val="00B20D61"/>
    <w:rsid w:val="00B21D9D"/>
    <w:rsid w:val="00B22A6B"/>
    <w:rsid w:val="00B22BAA"/>
    <w:rsid w:val="00B23B71"/>
    <w:rsid w:val="00B2401F"/>
    <w:rsid w:val="00B2559F"/>
    <w:rsid w:val="00B25C9A"/>
    <w:rsid w:val="00B25F2E"/>
    <w:rsid w:val="00B26BD9"/>
    <w:rsid w:val="00B27477"/>
    <w:rsid w:val="00B27837"/>
    <w:rsid w:val="00B27D23"/>
    <w:rsid w:val="00B303E4"/>
    <w:rsid w:val="00B304ED"/>
    <w:rsid w:val="00B30550"/>
    <w:rsid w:val="00B3218B"/>
    <w:rsid w:val="00B330CB"/>
    <w:rsid w:val="00B3345A"/>
    <w:rsid w:val="00B33B60"/>
    <w:rsid w:val="00B34AA9"/>
    <w:rsid w:val="00B34BB4"/>
    <w:rsid w:val="00B34D81"/>
    <w:rsid w:val="00B34E0D"/>
    <w:rsid w:val="00B350DF"/>
    <w:rsid w:val="00B3642B"/>
    <w:rsid w:val="00B36858"/>
    <w:rsid w:val="00B368B2"/>
    <w:rsid w:val="00B36F3F"/>
    <w:rsid w:val="00B401B0"/>
    <w:rsid w:val="00B40668"/>
    <w:rsid w:val="00B40ADC"/>
    <w:rsid w:val="00B41453"/>
    <w:rsid w:val="00B41D29"/>
    <w:rsid w:val="00B41D57"/>
    <w:rsid w:val="00B4264D"/>
    <w:rsid w:val="00B42A95"/>
    <w:rsid w:val="00B436AA"/>
    <w:rsid w:val="00B437D8"/>
    <w:rsid w:val="00B45156"/>
    <w:rsid w:val="00B46293"/>
    <w:rsid w:val="00B4661D"/>
    <w:rsid w:val="00B4664D"/>
    <w:rsid w:val="00B46F0C"/>
    <w:rsid w:val="00B47394"/>
    <w:rsid w:val="00B47DBB"/>
    <w:rsid w:val="00B50CD0"/>
    <w:rsid w:val="00B50E6F"/>
    <w:rsid w:val="00B51E3D"/>
    <w:rsid w:val="00B52331"/>
    <w:rsid w:val="00B52613"/>
    <w:rsid w:val="00B5289F"/>
    <w:rsid w:val="00B55E6F"/>
    <w:rsid w:val="00B57122"/>
    <w:rsid w:val="00B571F3"/>
    <w:rsid w:val="00B5721D"/>
    <w:rsid w:val="00B574E9"/>
    <w:rsid w:val="00B57697"/>
    <w:rsid w:val="00B578B1"/>
    <w:rsid w:val="00B57D5A"/>
    <w:rsid w:val="00B60119"/>
    <w:rsid w:val="00B6043B"/>
    <w:rsid w:val="00B60E0C"/>
    <w:rsid w:val="00B61220"/>
    <w:rsid w:val="00B63B7C"/>
    <w:rsid w:val="00B64280"/>
    <w:rsid w:val="00B642B6"/>
    <w:rsid w:val="00B64F26"/>
    <w:rsid w:val="00B652CD"/>
    <w:rsid w:val="00B666FC"/>
    <w:rsid w:val="00B67729"/>
    <w:rsid w:val="00B67836"/>
    <w:rsid w:val="00B67D07"/>
    <w:rsid w:val="00B719C5"/>
    <w:rsid w:val="00B71A01"/>
    <w:rsid w:val="00B72E26"/>
    <w:rsid w:val="00B7346B"/>
    <w:rsid w:val="00B73E51"/>
    <w:rsid w:val="00B7442C"/>
    <w:rsid w:val="00B744EB"/>
    <w:rsid w:val="00B7458E"/>
    <w:rsid w:val="00B75138"/>
    <w:rsid w:val="00B7565F"/>
    <w:rsid w:val="00B760C7"/>
    <w:rsid w:val="00B7610B"/>
    <w:rsid w:val="00B763C5"/>
    <w:rsid w:val="00B77F99"/>
    <w:rsid w:val="00B82042"/>
    <w:rsid w:val="00B82BFE"/>
    <w:rsid w:val="00B82F10"/>
    <w:rsid w:val="00B83028"/>
    <w:rsid w:val="00B83128"/>
    <w:rsid w:val="00B834CA"/>
    <w:rsid w:val="00B847BC"/>
    <w:rsid w:val="00B85369"/>
    <w:rsid w:val="00B87C2D"/>
    <w:rsid w:val="00B87FDA"/>
    <w:rsid w:val="00B900CA"/>
    <w:rsid w:val="00B91DA4"/>
    <w:rsid w:val="00B91E71"/>
    <w:rsid w:val="00B92214"/>
    <w:rsid w:val="00B92249"/>
    <w:rsid w:val="00B92413"/>
    <w:rsid w:val="00B924B1"/>
    <w:rsid w:val="00B93821"/>
    <w:rsid w:val="00B93A56"/>
    <w:rsid w:val="00B94BC8"/>
    <w:rsid w:val="00B96201"/>
    <w:rsid w:val="00B96509"/>
    <w:rsid w:val="00B9728D"/>
    <w:rsid w:val="00B97780"/>
    <w:rsid w:val="00B97C0C"/>
    <w:rsid w:val="00BA0323"/>
    <w:rsid w:val="00BA0615"/>
    <w:rsid w:val="00BA2C5A"/>
    <w:rsid w:val="00BA3C69"/>
    <w:rsid w:val="00BA3FBB"/>
    <w:rsid w:val="00BA575C"/>
    <w:rsid w:val="00BA57BC"/>
    <w:rsid w:val="00BA62B9"/>
    <w:rsid w:val="00BA661A"/>
    <w:rsid w:val="00BA66E0"/>
    <w:rsid w:val="00BA682F"/>
    <w:rsid w:val="00BB0195"/>
    <w:rsid w:val="00BB0E62"/>
    <w:rsid w:val="00BB1946"/>
    <w:rsid w:val="00BB1E54"/>
    <w:rsid w:val="00BB2372"/>
    <w:rsid w:val="00BB3E82"/>
    <w:rsid w:val="00BB4820"/>
    <w:rsid w:val="00BB4898"/>
    <w:rsid w:val="00BB4A7F"/>
    <w:rsid w:val="00BB4BC1"/>
    <w:rsid w:val="00BB5FB4"/>
    <w:rsid w:val="00BB66E6"/>
    <w:rsid w:val="00BC0140"/>
    <w:rsid w:val="00BC1146"/>
    <w:rsid w:val="00BC16D7"/>
    <w:rsid w:val="00BC32BA"/>
    <w:rsid w:val="00BC3DFB"/>
    <w:rsid w:val="00BC3F07"/>
    <w:rsid w:val="00BC41F1"/>
    <w:rsid w:val="00BC5BD2"/>
    <w:rsid w:val="00BC61B4"/>
    <w:rsid w:val="00BC64DD"/>
    <w:rsid w:val="00BC6B5C"/>
    <w:rsid w:val="00BC6F20"/>
    <w:rsid w:val="00BC770C"/>
    <w:rsid w:val="00BC7C51"/>
    <w:rsid w:val="00BD1617"/>
    <w:rsid w:val="00BD230D"/>
    <w:rsid w:val="00BD3998"/>
    <w:rsid w:val="00BD4098"/>
    <w:rsid w:val="00BD42ED"/>
    <w:rsid w:val="00BD56B7"/>
    <w:rsid w:val="00BD7586"/>
    <w:rsid w:val="00BE094F"/>
    <w:rsid w:val="00BE177B"/>
    <w:rsid w:val="00BE23DA"/>
    <w:rsid w:val="00BE28B4"/>
    <w:rsid w:val="00BE3337"/>
    <w:rsid w:val="00BE436D"/>
    <w:rsid w:val="00BE45E7"/>
    <w:rsid w:val="00BE4AB5"/>
    <w:rsid w:val="00BE5768"/>
    <w:rsid w:val="00BE58B3"/>
    <w:rsid w:val="00BE6672"/>
    <w:rsid w:val="00BE672A"/>
    <w:rsid w:val="00BE69B0"/>
    <w:rsid w:val="00BE6DBF"/>
    <w:rsid w:val="00BE72EA"/>
    <w:rsid w:val="00BE7853"/>
    <w:rsid w:val="00BE7F33"/>
    <w:rsid w:val="00BF0CCA"/>
    <w:rsid w:val="00BF1592"/>
    <w:rsid w:val="00BF1853"/>
    <w:rsid w:val="00BF1DF4"/>
    <w:rsid w:val="00BF2366"/>
    <w:rsid w:val="00BF23A2"/>
    <w:rsid w:val="00BF2407"/>
    <w:rsid w:val="00BF2441"/>
    <w:rsid w:val="00BF2C86"/>
    <w:rsid w:val="00BF2E14"/>
    <w:rsid w:val="00BF4616"/>
    <w:rsid w:val="00BF4800"/>
    <w:rsid w:val="00BF5393"/>
    <w:rsid w:val="00BF54C2"/>
    <w:rsid w:val="00BF5630"/>
    <w:rsid w:val="00BF5D5D"/>
    <w:rsid w:val="00BF6AD3"/>
    <w:rsid w:val="00BF7C77"/>
    <w:rsid w:val="00BF7D73"/>
    <w:rsid w:val="00C013E4"/>
    <w:rsid w:val="00C029C1"/>
    <w:rsid w:val="00C02A72"/>
    <w:rsid w:val="00C03955"/>
    <w:rsid w:val="00C03D9B"/>
    <w:rsid w:val="00C041A5"/>
    <w:rsid w:val="00C0488E"/>
    <w:rsid w:val="00C04D3D"/>
    <w:rsid w:val="00C05676"/>
    <w:rsid w:val="00C05E9E"/>
    <w:rsid w:val="00C06579"/>
    <w:rsid w:val="00C071E2"/>
    <w:rsid w:val="00C076B5"/>
    <w:rsid w:val="00C07B6F"/>
    <w:rsid w:val="00C10118"/>
    <w:rsid w:val="00C10985"/>
    <w:rsid w:val="00C117EC"/>
    <w:rsid w:val="00C11A67"/>
    <w:rsid w:val="00C12A6A"/>
    <w:rsid w:val="00C1376C"/>
    <w:rsid w:val="00C14F61"/>
    <w:rsid w:val="00C15BCA"/>
    <w:rsid w:val="00C205F8"/>
    <w:rsid w:val="00C20D0E"/>
    <w:rsid w:val="00C20E02"/>
    <w:rsid w:val="00C21381"/>
    <w:rsid w:val="00C21B0C"/>
    <w:rsid w:val="00C22AB3"/>
    <w:rsid w:val="00C22BFC"/>
    <w:rsid w:val="00C22D5A"/>
    <w:rsid w:val="00C22F43"/>
    <w:rsid w:val="00C23434"/>
    <w:rsid w:val="00C240EF"/>
    <w:rsid w:val="00C241CF"/>
    <w:rsid w:val="00C24992"/>
    <w:rsid w:val="00C249EC"/>
    <w:rsid w:val="00C26B52"/>
    <w:rsid w:val="00C2712B"/>
    <w:rsid w:val="00C3059F"/>
    <w:rsid w:val="00C30910"/>
    <w:rsid w:val="00C30E6B"/>
    <w:rsid w:val="00C32B7B"/>
    <w:rsid w:val="00C339B0"/>
    <w:rsid w:val="00C341EF"/>
    <w:rsid w:val="00C34BDE"/>
    <w:rsid w:val="00C34FBF"/>
    <w:rsid w:val="00C3578E"/>
    <w:rsid w:val="00C36D5F"/>
    <w:rsid w:val="00C37190"/>
    <w:rsid w:val="00C37613"/>
    <w:rsid w:val="00C37682"/>
    <w:rsid w:val="00C40060"/>
    <w:rsid w:val="00C4023B"/>
    <w:rsid w:val="00C41AED"/>
    <w:rsid w:val="00C42AE5"/>
    <w:rsid w:val="00C42CE6"/>
    <w:rsid w:val="00C43378"/>
    <w:rsid w:val="00C4446E"/>
    <w:rsid w:val="00C44A2A"/>
    <w:rsid w:val="00C461B2"/>
    <w:rsid w:val="00C4665E"/>
    <w:rsid w:val="00C46836"/>
    <w:rsid w:val="00C46940"/>
    <w:rsid w:val="00C520B6"/>
    <w:rsid w:val="00C52336"/>
    <w:rsid w:val="00C524A2"/>
    <w:rsid w:val="00C52792"/>
    <w:rsid w:val="00C52A02"/>
    <w:rsid w:val="00C53417"/>
    <w:rsid w:val="00C54319"/>
    <w:rsid w:val="00C551D3"/>
    <w:rsid w:val="00C5551E"/>
    <w:rsid w:val="00C55EEC"/>
    <w:rsid w:val="00C5650D"/>
    <w:rsid w:val="00C5686B"/>
    <w:rsid w:val="00C57261"/>
    <w:rsid w:val="00C62CE2"/>
    <w:rsid w:val="00C65727"/>
    <w:rsid w:val="00C659F0"/>
    <w:rsid w:val="00C70495"/>
    <w:rsid w:val="00C70A84"/>
    <w:rsid w:val="00C70B4F"/>
    <w:rsid w:val="00C716B2"/>
    <w:rsid w:val="00C722A5"/>
    <w:rsid w:val="00C7274E"/>
    <w:rsid w:val="00C72ADD"/>
    <w:rsid w:val="00C731FE"/>
    <w:rsid w:val="00C762E7"/>
    <w:rsid w:val="00C768D4"/>
    <w:rsid w:val="00C768D6"/>
    <w:rsid w:val="00C80058"/>
    <w:rsid w:val="00C8048F"/>
    <w:rsid w:val="00C808BD"/>
    <w:rsid w:val="00C809CE"/>
    <w:rsid w:val="00C80D51"/>
    <w:rsid w:val="00C81EEC"/>
    <w:rsid w:val="00C82899"/>
    <w:rsid w:val="00C8327F"/>
    <w:rsid w:val="00C83941"/>
    <w:rsid w:val="00C85388"/>
    <w:rsid w:val="00C85DD2"/>
    <w:rsid w:val="00C86A49"/>
    <w:rsid w:val="00C91418"/>
    <w:rsid w:val="00C9214E"/>
    <w:rsid w:val="00C925F2"/>
    <w:rsid w:val="00C9433C"/>
    <w:rsid w:val="00C953CD"/>
    <w:rsid w:val="00C95BE8"/>
    <w:rsid w:val="00C95CAD"/>
    <w:rsid w:val="00C9607B"/>
    <w:rsid w:val="00C9649C"/>
    <w:rsid w:val="00C96AAE"/>
    <w:rsid w:val="00C979B3"/>
    <w:rsid w:val="00CA0405"/>
    <w:rsid w:val="00CA1484"/>
    <w:rsid w:val="00CA1A0C"/>
    <w:rsid w:val="00CA23FA"/>
    <w:rsid w:val="00CA2517"/>
    <w:rsid w:val="00CA388D"/>
    <w:rsid w:val="00CA4DAB"/>
    <w:rsid w:val="00CA5515"/>
    <w:rsid w:val="00CA5DA5"/>
    <w:rsid w:val="00CA686C"/>
    <w:rsid w:val="00CA7084"/>
    <w:rsid w:val="00CA72FA"/>
    <w:rsid w:val="00CA7A7E"/>
    <w:rsid w:val="00CA7DD8"/>
    <w:rsid w:val="00CB108A"/>
    <w:rsid w:val="00CB1CC7"/>
    <w:rsid w:val="00CB3010"/>
    <w:rsid w:val="00CB4545"/>
    <w:rsid w:val="00CB5316"/>
    <w:rsid w:val="00CB5518"/>
    <w:rsid w:val="00CB5B2D"/>
    <w:rsid w:val="00CB7207"/>
    <w:rsid w:val="00CC0235"/>
    <w:rsid w:val="00CC0870"/>
    <w:rsid w:val="00CC1611"/>
    <w:rsid w:val="00CC199D"/>
    <w:rsid w:val="00CC259A"/>
    <w:rsid w:val="00CC305D"/>
    <w:rsid w:val="00CC3AC2"/>
    <w:rsid w:val="00CC3FB7"/>
    <w:rsid w:val="00CC4A84"/>
    <w:rsid w:val="00CC5E88"/>
    <w:rsid w:val="00CC5F6F"/>
    <w:rsid w:val="00CD0D7C"/>
    <w:rsid w:val="00CD1284"/>
    <w:rsid w:val="00CD2566"/>
    <w:rsid w:val="00CD4704"/>
    <w:rsid w:val="00CD4B8C"/>
    <w:rsid w:val="00CD4F78"/>
    <w:rsid w:val="00CD6973"/>
    <w:rsid w:val="00CD7113"/>
    <w:rsid w:val="00CD7162"/>
    <w:rsid w:val="00CE0520"/>
    <w:rsid w:val="00CE08FB"/>
    <w:rsid w:val="00CE0D87"/>
    <w:rsid w:val="00CE124C"/>
    <w:rsid w:val="00CE1564"/>
    <w:rsid w:val="00CE2280"/>
    <w:rsid w:val="00CE2518"/>
    <w:rsid w:val="00CE4395"/>
    <w:rsid w:val="00CE4CAD"/>
    <w:rsid w:val="00CE505F"/>
    <w:rsid w:val="00CE615B"/>
    <w:rsid w:val="00CE6398"/>
    <w:rsid w:val="00CE6A7D"/>
    <w:rsid w:val="00CE6E3D"/>
    <w:rsid w:val="00CE6FDE"/>
    <w:rsid w:val="00CE76C3"/>
    <w:rsid w:val="00CF0375"/>
    <w:rsid w:val="00CF0F97"/>
    <w:rsid w:val="00CF127F"/>
    <w:rsid w:val="00CF1506"/>
    <w:rsid w:val="00CF222A"/>
    <w:rsid w:val="00CF2247"/>
    <w:rsid w:val="00CF25FE"/>
    <w:rsid w:val="00CF57A1"/>
    <w:rsid w:val="00D005D9"/>
    <w:rsid w:val="00D008D4"/>
    <w:rsid w:val="00D00A40"/>
    <w:rsid w:val="00D00E36"/>
    <w:rsid w:val="00D01953"/>
    <w:rsid w:val="00D02175"/>
    <w:rsid w:val="00D0316B"/>
    <w:rsid w:val="00D03B6C"/>
    <w:rsid w:val="00D040E0"/>
    <w:rsid w:val="00D04603"/>
    <w:rsid w:val="00D04613"/>
    <w:rsid w:val="00D04920"/>
    <w:rsid w:val="00D050D8"/>
    <w:rsid w:val="00D0536F"/>
    <w:rsid w:val="00D05C7C"/>
    <w:rsid w:val="00D060D7"/>
    <w:rsid w:val="00D062F2"/>
    <w:rsid w:val="00D0732F"/>
    <w:rsid w:val="00D073B1"/>
    <w:rsid w:val="00D07784"/>
    <w:rsid w:val="00D079E3"/>
    <w:rsid w:val="00D07EDA"/>
    <w:rsid w:val="00D123C9"/>
    <w:rsid w:val="00D12D4B"/>
    <w:rsid w:val="00D132C7"/>
    <w:rsid w:val="00D15308"/>
    <w:rsid w:val="00D163EE"/>
    <w:rsid w:val="00D1679D"/>
    <w:rsid w:val="00D1684D"/>
    <w:rsid w:val="00D1776E"/>
    <w:rsid w:val="00D20271"/>
    <w:rsid w:val="00D20BF8"/>
    <w:rsid w:val="00D21B42"/>
    <w:rsid w:val="00D2212C"/>
    <w:rsid w:val="00D232B7"/>
    <w:rsid w:val="00D2361A"/>
    <w:rsid w:val="00D23EA0"/>
    <w:rsid w:val="00D247B9"/>
    <w:rsid w:val="00D24F82"/>
    <w:rsid w:val="00D24FCB"/>
    <w:rsid w:val="00D25724"/>
    <w:rsid w:val="00D26E04"/>
    <w:rsid w:val="00D27599"/>
    <w:rsid w:val="00D27C5E"/>
    <w:rsid w:val="00D3011A"/>
    <w:rsid w:val="00D30EA9"/>
    <w:rsid w:val="00D30FF2"/>
    <w:rsid w:val="00D318A7"/>
    <w:rsid w:val="00D32368"/>
    <w:rsid w:val="00D32D59"/>
    <w:rsid w:val="00D32EE7"/>
    <w:rsid w:val="00D34B11"/>
    <w:rsid w:val="00D3528E"/>
    <w:rsid w:val="00D35682"/>
    <w:rsid w:val="00D35F7A"/>
    <w:rsid w:val="00D36450"/>
    <w:rsid w:val="00D36E53"/>
    <w:rsid w:val="00D40F46"/>
    <w:rsid w:val="00D41845"/>
    <w:rsid w:val="00D424A6"/>
    <w:rsid w:val="00D42696"/>
    <w:rsid w:val="00D43A99"/>
    <w:rsid w:val="00D4481C"/>
    <w:rsid w:val="00D448F2"/>
    <w:rsid w:val="00D44AEC"/>
    <w:rsid w:val="00D4574B"/>
    <w:rsid w:val="00D473B1"/>
    <w:rsid w:val="00D50991"/>
    <w:rsid w:val="00D50B78"/>
    <w:rsid w:val="00D50CB3"/>
    <w:rsid w:val="00D51828"/>
    <w:rsid w:val="00D524A7"/>
    <w:rsid w:val="00D52B80"/>
    <w:rsid w:val="00D53B98"/>
    <w:rsid w:val="00D55654"/>
    <w:rsid w:val="00D55E8F"/>
    <w:rsid w:val="00D5602A"/>
    <w:rsid w:val="00D5612E"/>
    <w:rsid w:val="00D573AD"/>
    <w:rsid w:val="00D577EB"/>
    <w:rsid w:val="00D57FF0"/>
    <w:rsid w:val="00D60E8C"/>
    <w:rsid w:val="00D616C5"/>
    <w:rsid w:val="00D626A0"/>
    <w:rsid w:val="00D62B14"/>
    <w:rsid w:val="00D63F50"/>
    <w:rsid w:val="00D64920"/>
    <w:rsid w:val="00D649CE"/>
    <w:rsid w:val="00D64CCB"/>
    <w:rsid w:val="00D651F8"/>
    <w:rsid w:val="00D652B1"/>
    <w:rsid w:val="00D65DD4"/>
    <w:rsid w:val="00D66474"/>
    <w:rsid w:val="00D66794"/>
    <w:rsid w:val="00D6741D"/>
    <w:rsid w:val="00D67B32"/>
    <w:rsid w:val="00D71EEA"/>
    <w:rsid w:val="00D72EE5"/>
    <w:rsid w:val="00D735CC"/>
    <w:rsid w:val="00D75171"/>
    <w:rsid w:val="00D75C22"/>
    <w:rsid w:val="00D75E4C"/>
    <w:rsid w:val="00D75EEC"/>
    <w:rsid w:val="00D7678B"/>
    <w:rsid w:val="00D7696C"/>
    <w:rsid w:val="00D77009"/>
    <w:rsid w:val="00D772D4"/>
    <w:rsid w:val="00D7738E"/>
    <w:rsid w:val="00D77C96"/>
    <w:rsid w:val="00D77CBD"/>
    <w:rsid w:val="00D77E55"/>
    <w:rsid w:val="00D8044E"/>
    <w:rsid w:val="00D804AA"/>
    <w:rsid w:val="00D809A4"/>
    <w:rsid w:val="00D82999"/>
    <w:rsid w:val="00D82DD2"/>
    <w:rsid w:val="00D83318"/>
    <w:rsid w:val="00D8367E"/>
    <w:rsid w:val="00D837D8"/>
    <w:rsid w:val="00D83BE6"/>
    <w:rsid w:val="00D84933"/>
    <w:rsid w:val="00D857E5"/>
    <w:rsid w:val="00D85AC1"/>
    <w:rsid w:val="00D867C1"/>
    <w:rsid w:val="00D86849"/>
    <w:rsid w:val="00D869FB"/>
    <w:rsid w:val="00D879A4"/>
    <w:rsid w:val="00D9004D"/>
    <w:rsid w:val="00D90A4B"/>
    <w:rsid w:val="00D91078"/>
    <w:rsid w:val="00D93540"/>
    <w:rsid w:val="00D943C6"/>
    <w:rsid w:val="00D945EA"/>
    <w:rsid w:val="00D94F76"/>
    <w:rsid w:val="00D95F90"/>
    <w:rsid w:val="00D96C22"/>
    <w:rsid w:val="00D96FCD"/>
    <w:rsid w:val="00DA03BF"/>
    <w:rsid w:val="00DA2F39"/>
    <w:rsid w:val="00DA32BF"/>
    <w:rsid w:val="00DA46C4"/>
    <w:rsid w:val="00DA4A43"/>
    <w:rsid w:val="00DA57B4"/>
    <w:rsid w:val="00DA5841"/>
    <w:rsid w:val="00DA6040"/>
    <w:rsid w:val="00DA6D65"/>
    <w:rsid w:val="00DA6DA1"/>
    <w:rsid w:val="00DA7BD3"/>
    <w:rsid w:val="00DB0565"/>
    <w:rsid w:val="00DB073A"/>
    <w:rsid w:val="00DB0E9C"/>
    <w:rsid w:val="00DB24F0"/>
    <w:rsid w:val="00DB4049"/>
    <w:rsid w:val="00DB4967"/>
    <w:rsid w:val="00DB4B7B"/>
    <w:rsid w:val="00DB4F72"/>
    <w:rsid w:val="00DB4FC0"/>
    <w:rsid w:val="00DB730E"/>
    <w:rsid w:val="00DB7589"/>
    <w:rsid w:val="00DB7B5A"/>
    <w:rsid w:val="00DB7E8F"/>
    <w:rsid w:val="00DC0952"/>
    <w:rsid w:val="00DC1330"/>
    <w:rsid w:val="00DC1496"/>
    <w:rsid w:val="00DC19E7"/>
    <w:rsid w:val="00DC1AE7"/>
    <w:rsid w:val="00DC2712"/>
    <w:rsid w:val="00DC2A16"/>
    <w:rsid w:val="00DC2F94"/>
    <w:rsid w:val="00DC3A80"/>
    <w:rsid w:val="00DC3CA5"/>
    <w:rsid w:val="00DC3EA4"/>
    <w:rsid w:val="00DC4AB6"/>
    <w:rsid w:val="00DC50A4"/>
    <w:rsid w:val="00DC5269"/>
    <w:rsid w:val="00DC650E"/>
    <w:rsid w:val="00DC6D2D"/>
    <w:rsid w:val="00DC7266"/>
    <w:rsid w:val="00DD0A5A"/>
    <w:rsid w:val="00DD1C01"/>
    <w:rsid w:val="00DD1F99"/>
    <w:rsid w:val="00DD23BA"/>
    <w:rsid w:val="00DD241D"/>
    <w:rsid w:val="00DD306E"/>
    <w:rsid w:val="00DD3081"/>
    <w:rsid w:val="00DD32AB"/>
    <w:rsid w:val="00DD3730"/>
    <w:rsid w:val="00DD3C46"/>
    <w:rsid w:val="00DD4128"/>
    <w:rsid w:val="00DD588A"/>
    <w:rsid w:val="00DD6582"/>
    <w:rsid w:val="00DD6C0C"/>
    <w:rsid w:val="00DD6EAD"/>
    <w:rsid w:val="00DD7559"/>
    <w:rsid w:val="00DE06B2"/>
    <w:rsid w:val="00DE121B"/>
    <w:rsid w:val="00DE18C4"/>
    <w:rsid w:val="00DE2483"/>
    <w:rsid w:val="00DE2F08"/>
    <w:rsid w:val="00DE34D4"/>
    <w:rsid w:val="00DE3E14"/>
    <w:rsid w:val="00DE4EE9"/>
    <w:rsid w:val="00DE6092"/>
    <w:rsid w:val="00DE628D"/>
    <w:rsid w:val="00DE6A84"/>
    <w:rsid w:val="00DF10C0"/>
    <w:rsid w:val="00DF13CB"/>
    <w:rsid w:val="00DF1ADA"/>
    <w:rsid w:val="00DF2D26"/>
    <w:rsid w:val="00DF576F"/>
    <w:rsid w:val="00DF5CA9"/>
    <w:rsid w:val="00DF6198"/>
    <w:rsid w:val="00DF6A97"/>
    <w:rsid w:val="00DF74C0"/>
    <w:rsid w:val="00DF797C"/>
    <w:rsid w:val="00DF7AD8"/>
    <w:rsid w:val="00E01C89"/>
    <w:rsid w:val="00E02BAE"/>
    <w:rsid w:val="00E03349"/>
    <w:rsid w:val="00E04040"/>
    <w:rsid w:val="00E0535D"/>
    <w:rsid w:val="00E05D6C"/>
    <w:rsid w:val="00E05FBF"/>
    <w:rsid w:val="00E07101"/>
    <w:rsid w:val="00E0783B"/>
    <w:rsid w:val="00E108A9"/>
    <w:rsid w:val="00E112CC"/>
    <w:rsid w:val="00E11988"/>
    <w:rsid w:val="00E126C0"/>
    <w:rsid w:val="00E126FE"/>
    <w:rsid w:val="00E13DA7"/>
    <w:rsid w:val="00E13EA4"/>
    <w:rsid w:val="00E1547B"/>
    <w:rsid w:val="00E16CB1"/>
    <w:rsid w:val="00E173D3"/>
    <w:rsid w:val="00E179F4"/>
    <w:rsid w:val="00E22D6C"/>
    <w:rsid w:val="00E23A1F"/>
    <w:rsid w:val="00E25315"/>
    <w:rsid w:val="00E25B91"/>
    <w:rsid w:val="00E27B7E"/>
    <w:rsid w:val="00E30177"/>
    <w:rsid w:val="00E30418"/>
    <w:rsid w:val="00E3068A"/>
    <w:rsid w:val="00E33550"/>
    <w:rsid w:val="00E337E4"/>
    <w:rsid w:val="00E34548"/>
    <w:rsid w:val="00E35512"/>
    <w:rsid w:val="00E3557C"/>
    <w:rsid w:val="00E35634"/>
    <w:rsid w:val="00E35C3C"/>
    <w:rsid w:val="00E36075"/>
    <w:rsid w:val="00E36729"/>
    <w:rsid w:val="00E3718C"/>
    <w:rsid w:val="00E37A02"/>
    <w:rsid w:val="00E407C2"/>
    <w:rsid w:val="00E41787"/>
    <w:rsid w:val="00E41AA8"/>
    <w:rsid w:val="00E424FE"/>
    <w:rsid w:val="00E42B4B"/>
    <w:rsid w:val="00E43384"/>
    <w:rsid w:val="00E43E62"/>
    <w:rsid w:val="00E441D6"/>
    <w:rsid w:val="00E44DA0"/>
    <w:rsid w:val="00E45C99"/>
    <w:rsid w:val="00E45E12"/>
    <w:rsid w:val="00E4656D"/>
    <w:rsid w:val="00E51998"/>
    <w:rsid w:val="00E519A9"/>
    <w:rsid w:val="00E51EA1"/>
    <w:rsid w:val="00E52C96"/>
    <w:rsid w:val="00E52DC5"/>
    <w:rsid w:val="00E53222"/>
    <w:rsid w:val="00E546BE"/>
    <w:rsid w:val="00E552BA"/>
    <w:rsid w:val="00E5532E"/>
    <w:rsid w:val="00E5669A"/>
    <w:rsid w:val="00E57459"/>
    <w:rsid w:val="00E5779C"/>
    <w:rsid w:val="00E637B3"/>
    <w:rsid w:val="00E63B3E"/>
    <w:rsid w:val="00E64510"/>
    <w:rsid w:val="00E64BA8"/>
    <w:rsid w:val="00E64EE7"/>
    <w:rsid w:val="00E65070"/>
    <w:rsid w:val="00E656B1"/>
    <w:rsid w:val="00E66839"/>
    <w:rsid w:val="00E66AEF"/>
    <w:rsid w:val="00E671E1"/>
    <w:rsid w:val="00E675B7"/>
    <w:rsid w:val="00E6762C"/>
    <w:rsid w:val="00E67DFA"/>
    <w:rsid w:val="00E67E6A"/>
    <w:rsid w:val="00E70087"/>
    <w:rsid w:val="00E70CF9"/>
    <w:rsid w:val="00E71651"/>
    <w:rsid w:val="00E7385D"/>
    <w:rsid w:val="00E75288"/>
    <w:rsid w:val="00E75A93"/>
    <w:rsid w:val="00E7651B"/>
    <w:rsid w:val="00E766AC"/>
    <w:rsid w:val="00E76744"/>
    <w:rsid w:val="00E77883"/>
    <w:rsid w:val="00E801B8"/>
    <w:rsid w:val="00E80788"/>
    <w:rsid w:val="00E826DF"/>
    <w:rsid w:val="00E82911"/>
    <w:rsid w:val="00E83B87"/>
    <w:rsid w:val="00E85AAF"/>
    <w:rsid w:val="00E860CC"/>
    <w:rsid w:val="00E8666A"/>
    <w:rsid w:val="00E8725A"/>
    <w:rsid w:val="00E8784A"/>
    <w:rsid w:val="00E907A1"/>
    <w:rsid w:val="00E90CE8"/>
    <w:rsid w:val="00E916EB"/>
    <w:rsid w:val="00E918B5"/>
    <w:rsid w:val="00E92798"/>
    <w:rsid w:val="00E93ACC"/>
    <w:rsid w:val="00E94444"/>
    <w:rsid w:val="00E9544E"/>
    <w:rsid w:val="00E95BA2"/>
    <w:rsid w:val="00E95D01"/>
    <w:rsid w:val="00E96DB0"/>
    <w:rsid w:val="00E97A2D"/>
    <w:rsid w:val="00EA08C7"/>
    <w:rsid w:val="00EA0946"/>
    <w:rsid w:val="00EA1921"/>
    <w:rsid w:val="00EA2161"/>
    <w:rsid w:val="00EA3949"/>
    <w:rsid w:val="00EA421B"/>
    <w:rsid w:val="00EA4F1C"/>
    <w:rsid w:val="00EA6C15"/>
    <w:rsid w:val="00EA76D9"/>
    <w:rsid w:val="00EA782F"/>
    <w:rsid w:val="00EA7D7C"/>
    <w:rsid w:val="00EB0394"/>
    <w:rsid w:val="00EB0E05"/>
    <w:rsid w:val="00EB1C8F"/>
    <w:rsid w:val="00EB1F28"/>
    <w:rsid w:val="00EB208B"/>
    <w:rsid w:val="00EB28FB"/>
    <w:rsid w:val="00EB296B"/>
    <w:rsid w:val="00EB32DD"/>
    <w:rsid w:val="00EB3B3E"/>
    <w:rsid w:val="00EB4F5B"/>
    <w:rsid w:val="00EB50E3"/>
    <w:rsid w:val="00EB5C79"/>
    <w:rsid w:val="00EB6C31"/>
    <w:rsid w:val="00EB6C8E"/>
    <w:rsid w:val="00EB7A3D"/>
    <w:rsid w:val="00EB7E1B"/>
    <w:rsid w:val="00EB7ECB"/>
    <w:rsid w:val="00EC0418"/>
    <w:rsid w:val="00EC0A06"/>
    <w:rsid w:val="00EC2950"/>
    <w:rsid w:val="00EC3CDD"/>
    <w:rsid w:val="00EC4EEE"/>
    <w:rsid w:val="00EC577E"/>
    <w:rsid w:val="00EC6C1A"/>
    <w:rsid w:val="00EC7D88"/>
    <w:rsid w:val="00ED0FBA"/>
    <w:rsid w:val="00ED151D"/>
    <w:rsid w:val="00ED1E24"/>
    <w:rsid w:val="00ED324E"/>
    <w:rsid w:val="00ED3377"/>
    <w:rsid w:val="00ED4D5E"/>
    <w:rsid w:val="00ED50D8"/>
    <w:rsid w:val="00ED530F"/>
    <w:rsid w:val="00ED5418"/>
    <w:rsid w:val="00ED56C3"/>
    <w:rsid w:val="00ED77B7"/>
    <w:rsid w:val="00ED7DE8"/>
    <w:rsid w:val="00EE0146"/>
    <w:rsid w:val="00EE09F9"/>
    <w:rsid w:val="00EE1822"/>
    <w:rsid w:val="00EE2262"/>
    <w:rsid w:val="00EE2507"/>
    <w:rsid w:val="00EE296F"/>
    <w:rsid w:val="00EE2ED3"/>
    <w:rsid w:val="00EE333A"/>
    <w:rsid w:val="00EE36BF"/>
    <w:rsid w:val="00EE5A7A"/>
    <w:rsid w:val="00EE5E13"/>
    <w:rsid w:val="00EE6870"/>
    <w:rsid w:val="00EE6DDC"/>
    <w:rsid w:val="00EE7F95"/>
    <w:rsid w:val="00EF01F3"/>
    <w:rsid w:val="00EF06F9"/>
    <w:rsid w:val="00EF2629"/>
    <w:rsid w:val="00EF2853"/>
    <w:rsid w:val="00EF3A55"/>
    <w:rsid w:val="00EF4A1B"/>
    <w:rsid w:val="00EF5CD0"/>
    <w:rsid w:val="00EF6870"/>
    <w:rsid w:val="00EF7668"/>
    <w:rsid w:val="00EF7D52"/>
    <w:rsid w:val="00F01602"/>
    <w:rsid w:val="00F01C45"/>
    <w:rsid w:val="00F01F69"/>
    <w:rsid w:val="00F0297C"/>
    <w:rsid w:val="00F02F32"/>
    <w:rsid w:val="00F0308A"/>
    <w:rsid w:val="00F042A7"/>
    <w:rsid w:val="00F050D6"/>
    <w:rsid w:val="00F05358"/>
    <w:rsid w:val="00F0599C"/>
    <w:rsid w:val="00F0642E"/>
    <w:rsid w:val="00F07F78"/>
    <w:rsid w:val="00F105D2"/>
    <w:rsid w:val="00F1082D"/>
    <w:rsid w:val="00F10DC3"/>
    <w:rsid w:val="00F11228"/>
    <w:rsid w:val="00F11339"/>
    <w:rsid w:val="00F11A75"/>
    <w:rsid w:val="00F11E28"/>
    <w:rsid w:val="00F13A04"/>
    <w:rsid w:val="00F14FC9"/>
    <w:rsid w:val="00F15CD0"/>
    <w:rsid w:val="00F16689"/>
    <w:rsid w:val="00F20C62"/>
    <w:rsid w:val="00F210C4"/>
    <w:rsid w:val="00F2177A"/>
    <w:rsid w:val="00F22114"/>
    <w:rsid w:val="00F227C3"/>
    <w:rsid w:val="00F22874"/>
    <w:rsid w:val="00F22CD8"/>
    <w:rsid w:val="00F23593"/>
    <w:rsid w:val="00F2370A"/>
    <w:rsid w:val="00F23E37"/>
    <w:rsid w:val="00F24719"/>
    <w:rsid w:val="00F249D1"/>
    <w:rsid w:val="00F25799"/>
    <w:rsid w:val="00F27A98"/>
    <w:rsid w:val="00F3160C"/>
    <w:rsid w:val="00F31727"/>
    <w:rsid w:val="00F31F54"/>
    <w:rsid w:val="00F31FBC"/>
    <w:rsid w:val="00F3356B"/>
    <w:rsid w:val="00F341E3"/>
    <w:rsid w:val="00F35D2A"/>
    <w:rsid w:val="00F37409"/>
    <w:rsid w:val="00F37658"/>
    <w:rsid w:val="00F37721"/>
    <w:rsid w:val="00F40B0C"/>
    <w:rsid w:val="00F40DB2"/>
    <w:rsid w:val="00F411AE"/>
    <w:rsid w:val="00F43E97"/>
    <w:rsid w:val="00F45106"/>
    <w:rsid w:val="00F4519C"/>
    <w:rsid w:val="00F46985"/>
    <w:rsid w:val="00F469A5"/>
    <w:rsid w:val="00F46CB6"/>
    <w:rsid w:val="00F47378"/>
    <w:rsid w:val="00F47A93"/>
    <w:rsid w:val="00F47CF4"/>
    <w:rsid w:val="00F517EB"/>
    <w:rsid w:val="00F5206B"/>
    <w:rsid w:val="00F543DB"/>
    <w:rsid w:val="00F54E34"/>
    <w:rsid w:val="00F55109"/>
    <w:rsid w:val="00F55649"/>
    <w:rsid w:val="00F559A6"/>
    <w:rsid w:val="00F5672E"/>
    <w:rsid w:val="00F56F81"/>
    <w:rsid w:val="00F57F8B"/>
    <w:rsid w:val="00F603F0"/>
    <w:rsid w:val="00F62B61"/>
    <w:rsid w:val="00F62EC0"/>
    <w:rsid w:val="00F6396F"/>
    <w:rsid w:val="00F63B86"/>
    <w:rsid w:val="00F64687"/>
    <w:rsid w:val="00F6664C"/>
    <w:rsid w:val="00F675F5"/>
    <w:rsid w:val="00F70423"/>
    <w:rsid w:val="00F7185A"/>
    <w:rsid w:val="00F72EB4"/>
    <w:rsid w:val="00F73538"/>
    <w:rsid w:val="00F73D28"/>
    <w:rsid w:val="00F74C95"/>
    <w:rsid w:val="00F75AAA"/>
    <w:rsid w:val="00F76107"/>
    <w:rsid w:val="00F763A4"/>
    <w:rsid w:val="00F76574"/>
    <w:rsid w:val="00F80974"/>
    <w:rsid w:val="00F80BDF"/>
    <w:rsid w:val="00F82436"/>
    <w:rsid w:val="00F828A2"/>
    <w:rsid w:val="00F83372"/>
    <w:rsid w:val="00F83CEE"/>
    <w:rsid w:val="00F83F33"/>
    <w:rsid w:val="00F84DA8"/>
    <w:rsid w:val="00F85C2D"/>
    <w:rsid w:val="00F86155"/>
    <w:rsid w:val="00F86E4E"/>
    <w:rsid w:val="00F90A4F"/>
    <w:rsid w:val="00F90C5F"/>
    <w:rsid w:val="00F91355"/>
    <w:rsid w:val="00F94229"/>
    <w:rsid w:val="00F94806"/>
    <w:rsid w:val="00F95653"/>
    <w:rsid w:val="00F95ADE"/>
    <w:rsid w:val="00F95F6F"/>
    <w:rsid w:val="00F96C0B"/>
    <w:rsid w:val="00F978EE"/>
    <w:rsid w:val="00F97E8A"/>
    <w:rsid w:val="00FA016D"/>
    <w:rsid w:val="00FA0326"/>
    <w:rsid w:val="00FA05C3"/>
    <w:rsid w:val="00FA17E3"/>
    <w:rsid w:val="00FA20E2"/>
    <w:rsid w:val="00FA2484"/>
    <w:rsid w:val="00FA2F11"/>
    <w:rsid w:val="00FA47BB"/>
    <w:rsid w:val="00FA49CC"/>
    <w:rsid w:val="00FA4A6D"/>
    <w:rsid w:val="00FA4D1A"/>
    <w:rsid w:val="00FA512A"/>
    <w:rsid w:val="00FA524C"/>
    <w:rsid w:val="00FA632C"/>
    <w:rsid w:val="00FA6354"/>
    <w:rsid w:val="00FA6E58"/>
    <w:rsid w:val="00FA6F94"/>
    <w:rsid w:val="00FB00A7"/>
    <w:rsid w:val="00FB12AA"/>
    <w:rsid w:val="00FB1586"/>
    <w:rsid w:val="00FB21DE"/>
    <w:rsid w:val="00FB4868"/>
    <w:rsid w:val="00FB4D78"/>
    <w:rsid w:val="00FB56C6"/>
    <w:rsid w:val="00FB5EC8"/>
    <w:rsid w:val="00FB6A55"/>
    <w:rsid w:val="00FB6C8A"/>
    <w:rsid w:val="00FB70F8"/>
    <w:rsid w:val="00FB7D39"/>
    <w:rsid w:val="00FC07B0"/>
    <w:rsid w:val="00FC11D9"/>
    <w:rsid w:val="00FC17C5"/>
    <w:rsid w:val="00FC1EF0"/>
    <w:rsid w:val="00FC2A5E"/>
    <w:rsid w:val="00FC3335"/>
    <w:rsid w:val="00FC4A62"/>
    <w:rsid w:val="00FC542A"/>
    <w:rsid w:val="00FC5A62"/>
    <w:rsid w:val="00FC7C03"/>
    <w:rsid w:val="00FD04BA"/>
    <w:rsid w:val="00FD15E3"/>
    <w:rsid w:val="00FD1604"/>
    <w:rsid w:val="00FD1858"/>
    <w:rsid w:val="00FD1EBD"/>
    <w:rsid w:val="00FD1ED0"/>
    <w:rsid w:val="00FD1F07"/>
    <w:rsid w:val="00FD2006"/>
    <w:rsid w:val="00FD260B"/>
    <w:rsid w:val="00FD26A8"/>
    <w:rsid w:val="00FD348F"/>
    <w:rsid w:val="00FD49D9"/>
    <w:rsid w:val="00FD4E81"/>
    <w:rsid w:val="00FD5D63"/>
    <w:rsid w:val="00FD660A"/>
    <w:rsid w:val="00FD75AB"/>
    <w:rsid w:val="00FD7A8E"/>
    <w:rsid w:val="00FD7B78"/>
    <w:rsid w:val="00FE10E8"/>
    <w:rsid w:val="00FE115A"/>
    <w:rsid w:val="00FE2E3E"/>
    <w:rsid w:val="00FE2E78"/>
    <w:rsid w:val="00FE37A7"/>
    <w:rsid w:val="00FE3EBA"/>
    <w:rsid w:val="00FE5AA3"/>
    <w:rsid w:val="00FE68C1"/>
    <w:rsid w:val="00FE6A8B"/>
    <w:rsid w:val="00FE6B7E"/>
    <w:rsid w:val="00FF0584"/>
    <w:rsid w:val="00FF05EA"/>
    <w:rsid w:val="00FF0DFA"/>
    <w:rsid w:val="00FF132A"/>
    <w:rsid w:val="00FF1734"/>
    <w:rsid w:val="00FF1D85"/>
    <w:rsid w:val="00FF26D7"/>
    <w:rsid w:val="00FF3EC4"/>
    <w:rsid w:val="00FF6455"/>
    <w:rsid w:val="00FF7657"/>
    <w:rsid w:val="00FF7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BCFAF"/>
  <w15:chartTrackingRefBased/>
  <w15:docId w15:val="{19721A94-7F01-41F3-B42C-11883B1D2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3E86"/>
    <w:rPr>
      <w:rFonts w:ascii="Times New Roman" w:hAnsi="Times New Roman"/>
      <w:sz w:val="20"/>
    </w:rPr>
  </w:style>
  <w:style w:type="paragraph" w:styleId="Heading1">
    <w:name w:val="heading 1"/>
    <w:basedOn w:val="Normal"/>
    <w:next w:val="Normal"/>
    <w:link w:val="Heading1Char"/>
    <w:uiPriority w:val="9"/>
    <w:qFormat/>
    <w:rsid w:val="005C0D5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1C3356"/>
    <w:pPr>
      <w:spacing w:before="180" w:after="180" w:line="240" w:lineRule="auto"/>
      <w:outlineLvl w:val="1"/>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C3356"/>
    <w:rPr>
      <w:rFonts w:ascii="Arial" w:eastAsia="Times New Roman" w:hAnsi="Arial" w:cs="Times New Roman"/>
      <w:sz w:val="28"/>
      <w:szCs w:val="20"/>
      <w:lang w:val="en-GB"/>
    </w:rPr>
  </w:style>
  <w:style w:type="character" w:customStyle="1" w:styleId="Heading1Char">
    <w:name w:val="Heading 1 Char"/>
    <w:basedOn w:val="DefaultParagraphFont"/>
    <w:link w:val="Heading1"/>
    <w:uiPriority w:val="9"/>
    <w:rsid w:val="005C0D5B"/>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5C0D5B"/>
    <w:pPr>
      <w:ind w:left="720"/>
      <w:contextualSpacing/>
    </w:pPr>
  </w:style>
  <w:style w:type="character" w:styleId="Hyperlink">
    <w:name w:val="Hyperlink"/>
    <w:basedOn w:val="DefaultParagraphFont"/>
    <w:uiPriority w:val="99"/>
    <w:unhideWhenUsed/>
    <w:rsid w:val="009F3484"/>
    <w:rPr>
      <w:color w:val="0563C1" w:themeColor="hyperlink"/>
      <w:u w:val="single"/>
    </w:rPr>
  </w:style>
  <w:style w:type="character" w:styleId="UnresolvedMention">
    <w:name w:val="Unresolved Mention"/>
    <w:basedOn w:val="DefaultParagraphFont"/>
    <w:uiPriority w:val="99"/>
    <w:semiHidden/>
    <w:unhideWhenUsed/>
    <w:rsid w:val="009F3484"/>
    <w:rPr>
      <w:color w:val="808080"/>
      <w:shd w:val="clear" w:color="auto" w:fill="E6E6E6"/>
    </w:rPr>
  </w:style>
  <w:style w:type="character" w:styleId="CommentReference">
    <w:name w:val="annotation reference"/>
    <w:basedOn w:val="DefaultParagraphFont"/>
    <w:uiPriority w:val="99"/>
    <w:semiHidden/>
    <w:unhideWhenUsed/>
    <w:rsid w:val="0000136D"/>
    <w:rPr>
      <w:sz w:val="16"/>
      <w:szCs w:val="16"/>
    </w:rPr>
  </w:style>
  <w:style w:type="paragraph" w:styleId="CommentText">
    <w:name w:val="annotation text"/>
    <w:basedOn w:val="Normal"/>
    <w:link w:val="CommentTextChar"/>
    <w:uiPriority w:val="99"/>
    <w:unhideWhenUsed/>
    <w:rsid w:val="0000136D"/>
    <w:pPr>
      <w:spacing w:line="240" w:lineRule="auto"/>
    </w:pPr>
    <w:rPr>
      <w:szCs w:val="20"/>
    </w:rPr>
  </w:style>
  <w:style w:type="character" w:customStyle="1" w:styleId="CommentTextChar">
    <w:name w:val="Comment Text Char"/>
    <w:basedOn w:val="DefaultParagraphFont"/>
    <w:link w:val="CommentText"/>
    <w:uiPriority w:val="99"/>
    <w:rsid w:val="0000136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00136D"/>
    <w:rPr>
      <w:b/>
      <w:bCs/>
    </w:rPr>
  </w:style>
  <w:style w:type="character" w:customStyle="1" w:styleId="CommentSubjectChar">
    <w:name w:val="Comment Subject Char"/>
    <w:basedOn w:val="CommentTextChar"/>
    <w:link w:val="CommentSubject"/>
    <w:uiPriority w:val="99"/>
    <w:semiHidden/>
    <w:rsid w:val="0000136D"/>
    <w:rPr>
      <w:rFonts w:ascii="Times New Roman" w:hAnsi="Times New Roman"/>
      <w:b/>
      <w:bCs/>
      <w:sz w:val="20"/>
      <w:szCs w:val="20"/>
    </w:rPr>
  </w:style>
  <w:style w:type="paragraph" w:styleId="BalloonText">
    <w:name w:val="Balloon Text"/>
    <w:basedOn w:val="Normal"/>
    <w:link w:val="BalloonTextChar"/>
    <w:uiPriority w:val="99"/>
    <w:semiHidden/>
    <w:unhideWhenUsed/>
    <w:rsid w:val="000013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136D"/>
    <w:rPr>
      <w:rFonts w:ascii="Segoe UI" w:hAnsi="Segoe UI" w:cs="Segoe UI"/>
      <w:sz w:val="18"/>
      <w:szCs w:val="18"/>
    </w:rPr>
  </w:style>
  <w:style w:type="paragraph" w:styleId="Caption">
    <w:name w:val="caption"/>
    <w:basedOn w:val="Normal"/>
    <w:next w:val="Normal"/>
    <w:uiPriority w:val="35"/>
    <w:unhideWhenUsed/>
    <w:qFormat/>
    <w:rsid w:val="005F0256"/>
    <w:pPr>
      <w:spacing w:after="200" w:line="240" w:lineRule="auto"/>
    </w:pPr>
    <w:rPr>
      <w:i/>
      <w:iCs/>
      <w:szCs w:val="18"/>
    </w:rPr>
  </w:style>
  <w:style w:type="paragraph" w:styleId="Revision">
    <w:name w:val="Revision"/>
    <w:hidden/>
    <w:uiPriority w:val="99"/>
    <w:semiHidden/>
    <w:rsid w:val="004E5DE5"/>
    <w:pPr>
      <w:spacing w:after="0" w:line="240" w:lineRule="auto"/>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40066">
      <w:bodyDiv w:val="1"/>
      <w:marLeft w:val="0"/>
      <w:marRight w:val="0"/>
      <w:marTop w:val="0"/>
      <w:marBottom w:val="0"/>
      <w:divBdr>
        <w:top w:val="none" w:sz="0" w:space="0" w:color="auto"/>
        <w:left w:val="none" w:sz="0" w:space="0" w:color="auto"/>
        <w:bottom w:val="none" w:sz="0" w:space="0" w:color="auto"/>
        <w:right w:val="none" w:sz="0" w:space="0" w:color="auto"/>
      </w:divBdr>
      <w:divsChild>
        <w:div w:id="789085922">
          <w:marLeft w:val="547"/>
          <w:marRight w:val="0"/>
          <w:marTop w:val="0"/>
          <w:marBottom w:val="0"/>
          <w:divBdr>
            <w:top w:val="none" w:sz="0" w:space="0" w:color="auto"/>
            <w:left w:val="none" w:sz="0" w:space="0" w:color="auto"/>
            <w:bottom w:val="none" w:sz="0" w:space="0" w:color="auto"/>
            <w:right w:val="none" w:sz="0" w:space="0" w:color="auto"/>
          </w:divBdr>
        </w:div>
        <w:div w:id="1359431902">
          <w:marLeft w:val="1166"/>
          <w:marRight w:val="0"/>
          <w:marTop w:val="0"/>
          <w:marBottom w:val="0"/>
          <w:divBdr>
            <w:top w:val="none" w:sz="0" w:space="0" w:color="auto"/>
            <w:left w:val="none" w:sz="0" w:space="0" w:color="auto"/>
            <w:bottom w:val="none" w:sz="0" w:space="0" w:color="auto"/>
            <w:right w:val="none" w:sz="0" w:space="0" w:color="auto"/>
          </w:divBdr>
        </w:div>
        <w:div w:id="677659469">
          <w:marLeft w:val="547"/>
          <w:marRight w:val="0"/>
          <w:marTop w:val="0"/>
          <w:marBottom w:val="0"/>
          <w:divBdr>
            <w:top w:val="none" w:sz="0" w:space="0" w:color="auto"/>
            <w:left w:val="none" w:sz="0" w:space="0" w:color="auto"/>
            <w:bottom w:val="none" w:sz="0" w:space="0" w:color="auto"/>
            <w:right w:val="none" w:sz="0" w:space="0" w:color="auto"/>
          </w:divBdr>
        </w:div>
        <w:div w:id="317923228">
          <w:marLeft w:val="1166"/>
          <w:marRight w:val="0"/>
          <w:marTop w:val="0"/>
          <w:marBottom w:val="0"/>
          <w:divBdr>
            <w:top w:val="none" w:sz="0" w:space="0" w:color="auto"/>
            <w:left w:val="none" w:sz="0" w:space="0" w:color="auto"/>
            <w:bottom w:val="none" w:sz="0" w:space="0" w:color="auto"/>
            <w:right w:val="none" w:sz="0" w:space="0" w:color="auto"/>
          </w:divBdr>
        </w:div>
        <w:div w:id="791561737">
          <w:marLeft w:val="547"/>
          <w:marRight w:val="0"/>
          <w:marTop w:val="0"/>
          <w:marBottom w:val="0"/>
          <w:divBdr>
            <w:top w:val="none" w:sz="0" w:space="0" w:color="auto"/>
            <w:left w:val="none" w:sz="0" w:space="0" w:color="auto"/>
            <w:bottom w:val="none" w:sz="0" w:space="0" w:color="auto"/>
            <w:right w:val="none" w:sz="0" w:space="0" w:color="auto"/>
          </w:divBdr>
        </w:div>
        <w:div w:id="279261171">
          <w:marLeft w:val="1166"/>
          <w:marRight w:val="0"/>
          <w:marTop w:val="0"/>
          <w:marBottom w:val="0"/>
          <w:divBdr>
            <w:top w:val="none" w:sz="0" w:space="0" w:color="auto"/>
            <w:left w:val="none" w:sz="0" w:space="0" w:color="auto"/>
            <w:bottom w:val="none" w:sz="0" w:space="0" w:color="auto"/>
            <w:right w:val="none" w:sz="0" w:space="0" w:color="auto"/>
          </w:divBdr>
        </w:div>
        <w:div w:id="1941403339">
          <w:marLeft w:val="1800"/>
          <w:marRight w:val="0"/>
          <w:marTop w:val="0"/>
          <w:marBottom w:val="0"/>
          <w:divBdr>
            <w:top w:val="none" w:sz="0" w:space="0" w:color="auto"/>
            <w:left w:val="none" w:sz="0" w:space="0" w:color="auto"/>
            <w:bottom w:val="none" w:sz="0" w:space="0" w:color="auto"/>
            <w:right w:val="none" w:sz="0" w:space="0" w:color="auto"/>
          </w:divBdr>
        </w:div>
        <w:div w:id="1111783346">
          <w:marLeft w:val="547"/>
          <w:marRight w:val="0"/>
          <w:marTop w:val="0"/>
          <w:marBottom w:val="0"/>
          <w:divBdr>
            <w:top w:val="none" w:sz="0" w:space="0" w:color="auto"/>
            <w:left w:val="none" w:sz="0" w:space="0" w:color="auto"/>
            <w:bottom w:val="none" w:sz="0" w:space="0" w:color="auto"/>
            <w:right w:val="none" w:sz="0" w:space="0" w:color="auto"/>
          </w:divBdr>
        </w:div>
        <w:div w:id="263344434">
          <w:marLeft w:val="1166"/>
          <w:marRight w:val="0"/>
          <w:marTop w:val="0"/>
          <w:marBottom w:val="0"/>
          <w:divBdr>
            <w:top w:val="none" w:sz="0" w:space="0" w:color="auto"/>
            <w:left w:val="none" w:sz="0" w:space="0" w:color="auto"/>
            <w:bottom w:val="none" w:sz="0" w:space="0" w:color="auto"/>
            <w:right w:val="none" w:sz="0" w:space="0" w:color="auto"/>
          </w:divBdr>
        </w:div>
      </w:divsChild>
    </w:div>
    <w:div w:id="138042072">
      <w:bodyDiv w:val="1"/>
      <w:marLeft w:val="0"/>
      <w:marRight w:val="0"/>
      <w:marTop w:val="0"/>
      <w:marBottom w:val="0"/>
      <w:divBdr>
        <w:top w:val="none" w:sz="0" w:space="0" w:color="auto"/>
        <w:left w:val="none" w:sz="0" w:space="0" w:color="auto"/>
        <w:bottom w:val="none" w:sz="0" w:space="0" w:color="auto"/>
        <w:right w:val="none" w:sz="0" w:space="0" w:color="auto"/>
      </w:divBdr>
    </w:div>
    <w:div w:id="150096809">
      <w:bodyDiv w:val="1"/>
      <w:marLeft w:val="0"/>
      <w:marRight w:val="0"/>
      <w:marTop w:val="0"/>
      <w:marBottom w:val="0"/>
      <w:divBdr>
        <w:top w:val="none" w:sz="0" w:space="0" w:color="auto"/>
        <w:left w:val="none" w:sz="0" w:space="0" w:color="auto"/>
        <w:bottom w:val="none" w:sz="0" w:space="0" w:color="auto"/>
        <w:right w:val="none" w:sz="0" w:space="0" w:color="auto"/>
      </w:divBdr>
      <w:divsChild>
        <w:div w:id="1594587568">
          <w:marLeft w:val="360"/>
          <w:marRight w:val="0"/>
          <w:marTop w:val="0"/>
          <w:marBottom w:val="0"/>
          <w:divBdr>
            <w:top w:val="none" w:sz="0" w:space="0" w:color="auto"/>
            <w:left w:val="none" w:sz="0" w:space="0" w:color="auto"/>
            <w:bottom w:val="none" w:sz="0" w:space="0" w:color="auto"/>
            <w:right w:val="none" w:sz="0" w:space="0" w:color="auto"/>
          </w:divBdr>
        </w:div>
      </w:divsChild>
    </w:div>
    <w:div w:id="159659318">
      <w:bodyDiv w:val="1"/>
      <w:marLeft w:val="0"/>
      <w:marRight w:val="0"/>
      <w:marTop w:val="0"/>
      <w:marBottom w:val="0"/>
      <w:divBdr>
        <w:top w:val="none" w:sz="0" w:space="0" w:color="auto"/>
        <w:left w:val="none" w:sz="0" w:space="0" w:color="auto"/>
        <w:bottom w:val="none" w:sz="0" w:space="0" w:color="auto"/>
        <w:right w:val="none" w:sz="0" w:space="0" w:color="auto"/>
      </w:divBdr>
    </w:div>
    <w:div w:id="174077125">
      <w:bodyDiv w:val="1"/>
      <w:marLeft w:val="0"/>
      <w:marRight w:val="0"/>
      <w:marTop w:val="0"/>
      <w:marBottom w:val="0"/>
      <w:divBdr>
        <w:top w:val="none" w:sz="0" w:space="0" w:color="auto"/>
        <w:left w:val="none" w:sz="0" w:space="0" w:color="auto"/>
        <w:bottom w:val="none" w:sz="0" w:space="0" w:color="auto"/>
        <w:right w:val="none" w:sz="0" w:space="0" w:color="auto"/>
      </w:divBdr>
    </w:div>
    <w:div w:id="203754812">
      <w:bodyDiv w:val="1"/>
      <w:marLeft w:val="0"/>
      <w:marRight w:val="0"/>
      <w:marTop w:val="0"/>
      <w:marBottom w:val="0"/>
      <w:divBdr>
        <w:top w:val="none" w:sz="0" w:space="0" w:color="auto"/>
        <w:left w:val="none" w:sz="0" w:space="0" w:color="auto"/>
        <w:bottom w:val="none" w:sz="0" w:space="0" w:color="auto"/>
        <w:right w:val="none" w:sz="0" w:space="0" w:color="auto"/>
      </w:divBdr>
      <w:divsChild>
        <w:div w:id="639918037">
          <w:marLeft w:val="547"/>
          <w:marRight w:val="0"/>
          <w:marTop w:val="0"/>
          <w:marBottom w:val="0"/>
          <w:divBdr>
            <w:top w:val="none" w:sz="0" w:space="0" w:color="auto"/>
            <w:left w:val="none" w:sz="0" w:space="0" w:color="auto"/>
            <w:bottom w:val="none" w:sz="0" w:space="0" w:color="auto"/>
            <w:right w:val="none" w:sz="0" w:space="0" w:color="auto"/>
          </w:divBdr>
        </w:div>
      </w:divsChild>
    </w:div>
    <w:div w:id="292948658">
      <w:bodyDiv w:val="1"/>
      <w:marLeft w:val="0"/>
      <w:marRight w:val="0"/>
      <w:marTop w:val="0"/>
      <w:marBottom w:val="0"/>
      <w:divBdr>
        <w:top w:val="none" w:sz="0" w:space="0" w:color="auto"/>
        <w:left w:val="none" w:sz="0" w:space="0" w:color="auto"/>
        <w:bottom w:val="none" w:sz="0" w:space="0" w:color="auto"/>
        <w:right w:val="none" w:sz="0" w:space="0" w:color="auto"/>
      </w:divBdr>
    </w:div>
    <w:div w:id="365064533">
      <w:bodyDiv w:val="1"/>
      <w:marLeft w:val="0"/>
      <w:marRight w:val="0"/>
      <w:marTop w:val="0"/>
      <w:marBottom w:val="0"/>
      <w:divBdr>
        <w:top w:val="none" w:sz="0" w:space="0" w:color="auto"/>
        <w:left w:val="none" w:sz="0" w:space="0" w:color="auto"/>
        <w:bottom w:val="none" w:sz="0" w:space="0" w:color="auto"/>
        <w:right w:val="none" w:sz="0" w:space="0" w:color="auto"/>
      </w:divBdr>
    </w:div>
    <w:div w:id="383255135">
      <w:bodyDiv w:val="1"/>
      <w:marLeft w:val="0"/>
      <w:marRight w:val="0"/>
      <w:marTop w:val="0"/>
      <w:marBottom w:val="0"/>
      <w:divBdr>
        <w:top w:val="none" w:sz="0" w:space="0" w:color="auto"/>
        <w:left w:val="none" w:sz="0" w:space="0" w:color="auto"/>
        <w:bottom w:val="none" w:sz="0" w:space="0" w:color="auto"/>
        <w:right w:val="none" w:sz="0" w:space="0" w:color="auto"/>
      </w:divBdr>
      <w:divsChild>
        <w:div w:id="1239515109">
          <w:marLeft w:val="547"/>
          <w:marRight w:val="0"/>
          <w:marTop w:val="0"/>
          <w:marBottom w:val="0"/>
          <w:divBdr>
            <w:top w:val="none" w:sz="0" w:space="0" w:color="auto"/>
            <w:left w:val="none" w:sz="0" w:space="0" w:color="auto"/>
            <w:bottom w:val="none" w:sz="0" w:space="0" w:color="auto"/>
            <w:right w:val="none" w:sz="0" w:space="0" w:color="auto"/>
          </w:divBdr>
        </w:div>
        <w:div w:id="156769881">
          <w:marLeft w:val="547"/>
          <w:marRight w:val="0"/>
          <w:marTop w:val="0"/>
          <w:marBottom w:val="0"/>
          <w:divBdr>
            <w:top w:val="none" w:sz="0" w:space="0" w:color="auto"/>
            <w:left w:val="none" w:sz="0" w:space="0" w:color="auto"/>
            <w:bottom w:val="none" w:sz="0" w:space="0" w:color="auto"/>
            <w:right w:val="none" w:sz="0" w:space="0" w:color="auto"/>
          </w:divBdr>
        </w:div>
        <w:div w:id="919756297">
          <w:marLeft w:val="1166"/>
          <w:marRight w:val="0"/>
          <w:marTop w:val="0"/>
          <w:marBottom w:val="0"/>
          <w:divBdr>
            <w:top w:val="none" w:sz="0" w:space="0" w:color="auto"/>
            <w:left w:val="none" w:sz="0" w:space="0" w:color="auto"/>
            <w:bottom w:val="none" w:sz="0" w:space="0" w:color="auto"/>
            <w:right w:val="none" w:sz="0" w:space="0" w:color="auto"/>
          </w:divBdr>
        </w:div>
        <w:div w:id="560678096">
          <w:marLeft w:val="547"/>
          <w:marRight w:val="0"/>
          <w:marTop w:val="0"/>
          <w:marBottom w:val="0"/>
          <w:divBdr>
            <w:top w:val="none" w:sz="0" w:space="0" w:color="auto"/>
            <w:left w:val="none" w:sz="0" w:space="0" w:color="auto"/>
            <w:bottom w:val="none" w:sz="0" w:space="0" w:color="auto"/>
            <w:right w:val="none" w:sz="0" w:space="0" w:color="auto"/>
          </w:divBdr>
        </w:div>
        <w:div w:id="1816218526">
          <w:marLeft w:val="1166"/>
          <w:marRight w:val="0"/>
          <w:marTop w:val="0"/>
          <w:marBottom w:val="0"/>
          <w:divBdr>
            <w:top w:val="none" w:sz="0" w:space="0" w:color="auto"/>
            <w:left w:val="none" w:sz="0" w:space="0" w:color="auto"/>
            <w:bottom w:val="none" w:sz="0" w:space="0" w:color="auto"/>
            <w:right w:val="none" w:sz="0" w:space="0" w:color="auto"/>
          </w:divBdr>
        </w:div>
        <w:div w:id="1446534323">
          <w:marLeft w:val="1166"/>
          <w:marRight w:val="0"/>
          <w:marTop w:val="0"/>
          <w:marBottom w:val="0"/>
          <w:divBdr>
            <w:top w:val="none" w:sz="0" w:space="0" w:color="auto"/>
            <w:left w:val="none" w:sz="0" w:space="0" w:color="auto"/>
            <w:bottom w:val="none" w:sz="0" w:space="0" w:color="auto"/>
            <w:right w:val="none" w:sz="0" w:space="0" w:color="auto"/>
          </w:divBdr>
        </w:div>
        <w:div w:id="723334228">
          <w:marLeft w:val="1166"/>
          <w:marRight w:val="0"/>
          <w:marTop w:val="0"/>
          <w:marBottom w:val="0"/>
          <w:divBdr>
            <w:top w:val="none" w:sz="0" w:space="0" w:color="auto"/>
            <w:left w:val="none" w:sz="0" w:space="0" w:color="auto"/>
            <w:bottom w:val="none" w:sz="0" w:space="0" w:color="auto"/>
            <w:right w:val="none" w:sz="0" w:space="0" w:color="auto"/>
          </w:divBdr>
        </w:div>
      </w:divsChild>
    </w:div>
    <w:div w:id="437483440">
      <w:bodyDiv w:val="1"/>
      <w:marLeft w:val="0"/>
      <w:marRight w:val="0"/>
      <w:marTop w:val="0"/>
      <w:marBottom w:val="0"/>
      <w:divBdr>
        <w:top w:val="none" w:sz="0" w:space="0" w:color="auto"/>
        <w:left w:val="none" w:sz="0" w:space="0" w:color="auto"/>
        <w:bottom w:val="none" w:sz="0" w:space="0" w:color="auto"/>
        <w:right w:val="none" w:sz="0" w:space="0" w:color="auto"/>
      </w:divBdr>
    </w:div>
    <w:div w:id="542250347">
      <w:bodyDiv w:val="1"/>
      <w:marLeft w:val="0"/>
      <w:marRight w:val="0"/>
      <w:marTop w:val="0"/>
      <w:marBottom w:val="0"/>
      <w:divBdr>
        <w:top w:val="none" w:sz="0" w:space="0" w:color="auto"/>
        <w:left w:val="none" w:sz="0" w:space="0" w:color="auto"/>
        <w:bottom w:val="none" w:sz="0" w:space="0" w:color="auto"/>
        <w:right w:val="none" w:sz="0" w:space="0" w:color="auto"/>
      </w:divBdr>
    </w:div>
    <w:div w:id="621420268">
      <w:bodyDiv w:val="1"/>
      <w:marLeft w:val="0"/>
      <w:marRight w:val="0"/>
      <w:marTop w:val="0"/>
      <w:marBottom w:val="0"/>
      <w:divBdr>
        <w:top w:val="none" w:sz="0" w:space="0" w:color="auto"/>
        <w:left w:val="none" w:sz="0" w:space="0" w:color="auto"/>
        <w:bottom w:val="none" w:sz="0" w:space="0" w:color="auto"/>
        <w:right w:val="none" w:sz="0" w:space="0" w:color="auto"/>
      </w:divBdr>
    </w:div>
    <w:div w:id="635187713">
      <w:bodyDiv w:val="1"/>
      <w:marLeft w:val="0"/>
      <w:marRight w:val="0"/>
      <w:marTop w:val="0"/>
      <w:marBottom w:val="0"/>
      <w:divBdr>
        <w:top w:val="none" w:sz="0" w:space="0" w:color="auto"/>
        <w:left w:val="none" w:sz="0" w:space="0" w:color="auto"/>
        <w:bottom w:val="none" w:sz="0" w:space="0" w:color="auto"/>
        <w:right w:val="none" w:sz="0" w:space="0" w:color="auto"/>
      </w:divBdr>
      <w:divsChild>
        <w:div w:id="1673218559">
          <w:marLeft w:val="547"/>
          <w:marRight w:val="0"/>
          <w:marTop w:val="0"/>
          <w:marBottom w:val="0"/>
          <w:divBdr>
            <w:top w:val="none" w:sz="0" w:space="0" w:color="auto"/>
            <w:left w:val="none" w:sz="0" w:space="0" w:color="auto"/>
            <w:bottom w:val="none" w:sz="0" w:space="0" w:color="auto"/>
            <w:right w:val="none" w:sz="0" w:space="0" w:color="auto"/>
          </w:divBdr>
        </w:div>
        <w:div w:id="443380565">
          <w:marLeft w:val="547"/>
          <w:marRight w:val="0"/>
          <w:marTop w:val="0"/>
          <w:marBottom w:val="0"/>
          <w:divBdr>
            <w:top w:val="none" w:sz="0" w:space="0" w:color="auto"/>
            <w:left w:val="none" w:sz="0" w:space="0" w:color="auto"/>
            <w:bottom w:val="none" w:sz="0" w:space="0" w:color="auto"/>
            <w:right w:val="none" w:sz="0" w:space="0" w:color="auto"/>
          </w:divBdr>
        </w:div>
      </w:divsChild>
    </w:div>
    <w:div w:id="690495428">
      <w:bodyDiv w:val="1"/>
      <w:marLeft w:val="0"/>
      <w:marRight w:val="0"/>
      <w:marTop w:val="0"/>
      <w:marBottom w:val="0"/>
      <w:divBdr>
        <w:top w:val="none" w:sz="0" w:space="0" w:color="auto"/>
        <w:left w:val="none" w:sz="0" w:space="0" w:color="auto"/>
        <w:bottom w:val="none" w:sz="0" w:space="0" w:color="auto"/>
        <w:right w:val="none" w:sz="0" w:space="0" w:color="auto"/>
      </w:divBdr>
      <w:divsChild>
        <w:div w:id="2029482373">
          <w:marLeft w:val="547"/>
          <w:marRight w:val="0"/>
          <w:marTop w:val="0"/>
          <w:marBottom w:val="0"/>
          <w:divBdr>
            <w:top w:val="none" w:sz="0" w:space="0" w:color="auto"/>
            <w:left w:val="none" w:sz="0" w:space="0" w:color="auto"/>
            <w:bottom w:val="none" w:sz="0" w:space="0" w:color="auto"/>
            <w:right w:val="none" w:sz="0" w:space="0" w:color="auto"/>
          </w:divBdr>
        </w:div>
        <w:div w:id="626552153">
          <w:marLeft w:val="547"/>
          <w:marRight w:val="0"/>
          <w:marTop w:val="0"/>
          <w:marBottom w:val="0"/>
          <w:divBdr>
            <w:top w:val="none" w:sz="0" w:space="0" w:color="auto"/>
            <w:left w:val="none" w:sz="0" w:space="0" w:color="auto"/>
            <w:bottom w:val="none" w:sz="0" w:space="0" w:color="auto"/>
            <w:right w:val="none" w:sz="0" w:space="0" w:color="auto"/>
          </w:divBdr>
        </w:div>
        <w:div w:id="1032879331">
          <w:marLeft w:val="547"/>
          <w:marRight w:val="0"/>
          <w:marTop w:val="0"/>
          <w:marBottom w:val="0"/>
          <w:divBdr>
            <w:top w:val="none" w:sz="0" w:space="0" w:color="auto"/>
            <w:left w:val="none" w:sz="0" w:space="0" w:color="auto"/>
            <w:bottom w:val="none" w:sz="0" w:space="0" w:color="auto"/>
            <w:right w:val="none" w:sz="0" w:space="0" w:color="auto"/>
          </w:divBdr>
        </w:div>
        <w:div w:id="1916164120">
          <w:marLeft w:val="1166"/>
          <w:marRight w:val="0"/>
          <w:marTop w:val="0"/>
          <w:marBottom w:val="0"/>
          <w:divBdr>
            <w:top w:val="none" w:sz="0" w:space="0" w:color="auto"/>
            <w:left w:val="none" w:sz="0" w:space="0" w:color="auto"/>
            <w:bottom w:val="none" w:sz="0" w:space="0" w:color="auto"/>
            <w:right w:val="none" w:sz="0" w:space="0" w:color="auto"/>
          </w:divBdr>
        </w:div>
        <w:div w:id="818500885">
          <w:marLeft w:val="547"/>
          <w:marRight w:val="0"/>
          <w:marTop w:val="0"/>
          <w:marBottom w:val="0"/>
          <w:divBdr>
            <w:top w:val="none" w:sz="0" w:space="0" w:color="auto"/>
            <w:left w:val="none" w:sz="0" w:space="0" w:color="auto"/>
            <w:bottom w:val="none" w:sz="0" w:space="0" w:color="auto"/>
            <w:right w:val="none" w:sz="0" w:space="0" w:color="auto"/>
          </w:divBdr>
        </w:div>
        <w:div w:id="561328423">
          <w:marLeft w:val="1166"/>
          <w:marRight w:val="0"/>
          <w:marTop w:val="0"/>
          <w:marBottom w:val="0"/>
          <w:divBdr>
            <w:top w:val="none" w:sz="0" w:space="0" w:color="auto"/>
            <w:left w:val="none" w:sz="0" w:space="0" w:color="auto"/>
            <w:bottom w:val="none" w:sz="0" w:space="0" w:color="auto"/>
            <w:right w:val="none" w:sz="0" w:space="0" w:color="auto"/>
          </w:divBdr>
        </w:div>
        <w:div w:id="932859038">
          <w:marLeft w:val="547"/>
          <w:marRight w:val="0"/>
          <w:marTop w:val="0"/>
          <w:marBottom w:val="0"/>
          <w:divBdr>
            <w:top w:val="none" w:sz="0" w:space="0" w:color="auto"/>
            <w:left w:val="none" w:sz="0" w:space="0" w:color="auto"/>
            <w:bottom w:val="none" w:sz="0" w:space="0" w:color="auto"/>
            <w:right w:val="none" w:sz="0" w:space="0" w:color="auto"/>
          </w:divBdr>
        </w:div>
        <w:div w:id="138691503">
          <w:marLeft w:val="547"/>
          <w:marRight w:val="0"/>
          <w:marTop w:val="0"/>
          <w:marBottom w:val="0"/>
          <w:divBdr>
            <w:top w:val="none" w:sz="0" w:space="0" w:color="auto"/>
            <w:left w:val="none" w:sz="0" w:space="0" w:color="auto"/>
            <w:bottom w:val="none" w:sz="0" w:space="0" w:color="auto"/>
            <w:right w:val="none" w:sz="0" w:space="0" w:color="auto"/>
          </w:divBdr>
        </w:div>
      </w:divsChild>
    </w:div>
    <w:div w:id="743455741">
      <w:bodyDiv w:val="1"/>
      <w:marLeft w:val="0"/>
      <w:marRight w:val="0"/>
      <w:marTop w:val="0"/>
      <w:marBottom w:val="0"/>
      <w:divBdr>
        <w:top w:val="none" w:sz="0" w:space="0" w:color="auto"/>
        <w:left w:val="none" w:sz="0" w:space="0" w:color="auto"/>
        <w:bottom w:val="none" w:sz="0" w:space="0" w:color="auto"/>
        <w:right w:val="none" w:sz="0" w:space="0" w:color="auto"/>
      </w:divBdr>
    </w:div>
    <w:div w:id="756439475">
      <w:bodyDiv w:val="1"/>
      <w:marLeft w:val="0"/>
      <w:marRight w:val="0"/>
      <w:marTop w:val="0"/>
      <w:marBottom w:val="0"/>
      <w:divBdr>
        <w:top w:val="none" w:sz="0" w:space="0" w:color="auto"/>
        <w:left w:val="none" w:sz="0" w:space="0" w:color="auto"/>
        <w:bottom w:val="none" w:sz="0" w:space="0" w:color="auto"/>
        <w:right w:val="none" w:sz="0" w:space="0" w:color="auto"/>
      </w:divBdr>
    </w:div>
    <w:div w:id="855073588">
      <w:bodyDiv w:val="1"/>
      <w:marLeft w:val="0"/>
      <w:marRight w:val="0"/>
      <w:marTop w:val="0"/>
      <w:marBottom w:val="0"/>
      <w:divBdr>
        <w:top w:val="none" w:sz="0" w:space="0" w:color="auto"/>
        <w:left w:val="none" w:sz="0" w:space="0" w:color="auto"/>
        <w:bottom w:val="none" w:sz="0" w:space="0" w:color="auto"/>
        <w:right w:val="none" w:sz="0" w:space="0" w:color="auto"/>
      </w:divBdr>
    </w:div>
    <w:div w:id="866680488">
      <w:bodyDiv w:val="1"/>
      <w:marLeft w:val="0"/>
      <w:marRight w:val="0"/>
      <w:marTop w:val="0"/>
      <w:marBottom w:val="0"/>
      <w:divBdr>
        <w:top w:val="none" w:sz="0" w:space="0" w:color="auto"/>
        <w:left w:val="none" w:sz="0" w:space="0" w:color="auto"/>
        <w:bottom w:val="none" w:sz="0" w:space="0" w:color="auto"/>
        <w:right w:val="none" w:sz="0" w:space="0" w:color="auto"/>
      </w:divBdr>
    </w:div>
    <w:div w:id="889998639">
      <w:bodyDiv w:val="1"/>
      <w:marLeft w:val="0"/>
      <w:marRight w:val="0"/>
      <w:marTop w:val="0"/>
      <w:marBottom w:val="0"/>
      <w:divBdr>
        <w:top w:val="none" w:sz="0" w:space="0" w:color="auto"/>
        <w:left w:val="none" w:sz="0" w:space="0" w:color="auto"/>
        <w:bottom w:val="none" w:sz="0" w:space="0" w:color="auto"/>
        <w:right w:val="none" w:sz="0" w:space="0" w:color="auto"/>
      </w:divBdr>
    </w:div>
    <w:div w:id="941912455">
      <w:bodyDiv w:val="1"/>
      <w:marLeft w:val="0"/>
      <w:marRight w:val="0"/>
      <w:marTop w:val="0"/>
      <w:marBottom w:val="0"/>
      <w:divBdr>
        <w:top w:val="none" w:sz="0" w:space="0" w:color="auto"/>
        <w:left w:val="none" w:sz="0" w:space="0" w:color="auto"/>
        <w:bottom w:val="none" w:sz="0" w:space="0" w:color="auto"/>
        <w:right w:val="none" w:sz="0" w:space="0" w:color="auto"/>
      </w:divBdr>
      <w:divsChild>
        <w:div w:id="1876387612">
          <w:marLeft w:val="547"/>
          <w:marRight w:val="0"/>
          <w:marTop w:val="0"/>
          <w:marBottom w:val="0"/>
          <w:divBdr>
            <w:top w:val="none" w:sz="0" w:space="0" w:color="auto"/>
            <w:left w:val="none" w:sz="0" w:space="0" w:color="auto"/>
            <w:bottom w:val="none" w:sz="0" w:space="0" w:color="auto"/>
            <w:right w:val="none" w:sz="0" w:space="0" w:color="auto"/>
          </w:divBdr>
        </w:div>
        <w:div w:id="447050655">
          <w:marLeft w:val="1166"/>
          <w:marRight w:val="0"/>
          <w:marTop w:val="0"/>
          <w:marBottom w:val="0"/>
          <w:divBdr>
            <w:top w:val="none" w:sz="0" w:space="0" w:color="auto"/>
            <w:left w:val="none" w:sz="0" w:space="0" w:color="auto"/>
            <w:bottom w:val="none" w:sz="0" w:space="0" w:color="auto"/>
            <w:right w:val="none" w:sz="0" w:space="0" w:color="auto"/>
          </w:divBdr>
        </w:div>
        <w:div w:id="600600717">
          <w:marLeft w:val="1166"/>
          <w:marRight w:val="0"/>
          <w:marTop w:val="0"/>
          <w:marBottom w:val="0"/>
          <w:divBdr>
            <w:top w:val="none" w:sz="0" w:space="0" w:color="auto"/>
            <w:left w:val="none" w:sz="0" w:space="0" w:color="auto"/>
            <w:bottom w:val="none" w:sz="0" w:space="0" w:color="auto"/>
            <w:right w:val="none" w:sz="0" w:space="0" w:color="auto"/>
          </w:divBdr>
        </w:div>
        <w:div w:id="428357590">
          <w:marLeft w:val="1800"/>
          <w:marRight w:val="0"/>
          <w:marTop w:val="0"/>
          <w:marBottom w:val="0"/>
          <w:divBdr>
            <w:top w:val="none" w:sz="0" w:space="0" w:color="auto"/>
            <w:left w:val="none" w:sz="0" w:space="0" w:color="auto"/>
            <w:bottom w:val="none" w:sz="0" w:space="0" w:color="auto"/>
            <w:right w:val="none" w:sz="0" w:space="0" w:color="auto"/>
          </w:divBdr>
        </w:div>
        <w:div w:id="9532482">
          <w:marLeft w:val="1166"/>
          <w:marRight w:val="0"/>
          <w:marTop w:val="0"/>
          <w:marBottom w:val="0"/>
          <w:divBdr>
            <w:top w:val="none" w:sz="0" w:space="0" w:color="auto"/>
            <w:left w:val="none" w:sz="0" w:space="0" w:color="auto"/>
            <w:bottom w:val="none" w:sz="0" w:space="0" w:color="auto"/>
            <w:right w:val="none" w:sz="0" w:space="0" w:color="auto"/>
          </w:divBdr>
        </w:div>
        <w:div w:id="748313414">
          <w:marLeft w:val="1800"/>
          <w:marRight w:val="0"/>
          <w:marTop w:val="0"/>
          <w:marBottom w:val="120"/>
          <w:divBdr>
            <w:top w:val="none" w:sz="0" w:space="0" w:color="auto"/>
            <w:left w:val="none" w:sz="0" w:space="0" w:color="auto"/>
            <w:bottom w:val="none" w:sz="0" w:space="0" w:color="auto"/>
            <w:right w:val="none" w:sz="0" w:space="0" w:color="auto"/>
          </w:divBdr>
        </w:div>
      </w:divsChild>
    </w:div>
    <w:div w:id="963196826">
      <w:bodyDiv w:val="1"/>
      <w:marLeft w:val="0"/>
      <w:marRight w:val="0"/>
      <w:marTop w:val="0"/>
      <w:marBottom w:val="0"/>
      <w:divBdr>
        <w:top w:val="none" w:sz="0" w:space="0" w:color="auto"/>
        <w:left w:val="none" w:sz="0" w:space="0" w:color="auto"/>
        <w:bottom w:val="none" w:sz="0" w:space="0" w:color="auto"/>
        <w:right w:val="none" w:sz="0" w:space="0" w:color="auto"/>
      </w:divBdr>
    </w:div>
    <w:div w:id="1015963865">
      <w:bodyDiv w:val="1"/>
      <w:marLeft w:val="0"/>
      <w:marRight w:val="0"/>
      <w:marTop w:val="0"/>
      <w:marBottom w:val="0"/>
      <w:divBdr>
        <w:top w:val="none" w:sz="0" w:space="0" w:color="auto"/>
        <w:left w:val="none" w:sz="0" w:space="0" w:color="auto"/>
        <w:bottom w:val="none" w:sz="0" w:space="0" w:color="auto"/>
        <w:right w:val="none" w:sz="0" w:space="0" w:color="auto"/>
      </w:divBdr>
      <w:divsChild>
        <w:div w:id="305934523">
          <w:marLeft w:val="1166"/>
          <w:marRight w:val="0"/>
          <w:marTop w:val="0"/>
          <w:marBottom w:val="0"/>
          <w:divBdr>
            <w:top w:val="none" w:sz="0" w:space="0" w:color="auto"/>
            <w:left w:val="none" w:sz="0" w:space="0" w:color="auto"/>
            <w:bottom w:val="none" w:sz="0" w:space="0" w:color="auto"/>
            <w:right w:val="none" w:sz="0" w:space="0" w:color="auto"/>
          </w:divBdr>
        </w:div>
        <w:div w:id="1749762467">
          <w:marLeft w:val="1166"/>
          <w:marRight w:val="0"/>
          <w:marTop w:val="0"/>
          <w:marBottom w:val="0"/>
          <w:divBdr>
            <w:top w:val="none" w:sz="0" w:space="0" w:color="auto"/>
            <w:left w:val="none" w:sz="0" w:space="0" w:color="auto"/>
            <w:bottom w:val="none" w:sz="0" w:space="0" w:color="auto"/>
            <w:right w:val="none" w:sz="0" w:space="0" w:color="auto"/>
          </w:divBdr>
        </w:div>
        <w:div w:id="1056507275">
          <w:marLeft w:val="1166"/>
          <w:marRight w:val="0"/>
          <w:marTop w:val="0"/>
          <w:marBottom w:val="0"/>
          <w:divBdr>
            <w:top w:val="none" w:sz="0" w:space="0" w:color="auto"/>
            <w:left w:val="none" w:sz="0" w:space="0" w:color="auto"/>
            <w:bottom w:val="none" w:sz="0" w:space="0" w:color="auto"/>
            <w:right w:val="none" w:sz="0" w:space="0" w:color="auto"/>
          </w:divBdr>
        </w:div>
        <w:div w:id="1117917884">
          <w:marLeft w:val="1166"/>
          <w:marRight w:val="0"/>
          <w:marTop w:val="0"/>
          <w:marBottom w:val="0"/>
          <w:divBdr>
            <w:top w:val="none" w:sz="0" w:space="0" w:color="auto"/>
            <w:left w:val="none" w:sz="0" w:space="0" w:color="auto"/>
            <w:bottom w:val="none" w:sz="0" w:space="0" w:color="auto"/>
            <w:right w:val="none" w:sz="0" w:space="0" w:color="auto"/>
          </w:divBdr>
        </w:div>
        <w:div w:id="1375351848">
          <w:marLeft w:val="1166"/>
          <w:marRight w:val="0"/>
          <w:marTop w:val="0"/>
          <w:marBottom w:val="0"/>
          <w:divBdr>
            <w:top w:val="none" w:sz="0" w:space="0" w:color="auto"/>
            <w:left w:val="none" w:sz="0" w:space="0" w:color="auto"/>
            <w:bottom w:val="none" w:sz="0" w:space="0" w:color="auto"/>
            <w:right w:val="none" w:sz="0" w:space="0" w:color="auto"/>
          </w:divBdr>
        </w:div>
        <w:div w:id="1713185192">
          <w:marLeft w:val="1800"/>
          <w:marRight w:val="0"/>
          <w:marTop w:val="0"/>
          <w:marBottom w:val="0"/>
          <w:divBdr>
            <w:top w:val="none" w:sz="0" w:space="0" w:color="auto"/>
            <w:left w:val="none" w:sz="0" w:space="0" w:color="auto"/>
            <w:bottom w:val="none" w:sz="0" w:space="0" w:color="auto"/>
            <w:right w:val="none" w:sz="0" w:space="0" w:color="auto"/>
          </w:divBdr>
        </w:div>
        <w:div w:id="848761188">
          <w:marLeft w:val="547"/>
          <w:marRight w:val="0"/>
          <w:marTop w:val="0"/>
          <w:marBottom w:val="0"/>
          <w:divBdr>
            <w:top w:val="none" w:sz="0" w:space="0" w:color="auto"/>
            <w:left w:val="none" w:sz="0" w:space="0" w:color="auto"/>
            <w:bottom w:val="none" w:sz="0" w:space="0" w:color="auto"/>
            <w:right w:val="none" w:sz="0" w:space="0" w:color="auto"/>
          </w:divBdr>
        </w:div>
        <w:div w:id="1257130699">
          <w:marLeft w:val="547"/>
          <w:marRight w:val="0"/>
          <w:marTop w:val="0"/>
          <w:marBottom w:val="0"/>
          <w:divBdr>
            <w:top w:val="none" w:sz="0" w:space="0" w:color="auto"/>
            <w:left w:val="none" w:sz="0" w:space="0" w:color="auto"/>
            <w:bottom w:val="none" w:sz="0" w:space="0" w:color="auto"/>
            <w:right w:val="none" w:sz="0" w:space="0" w:color="auto"/>
          </w:divBdr>
        </w:div>
        <w:div w:id="569775874">
          <w:marLeft w:val="547"/>
          <w:marRight w:val="0"/>
          <w:marTop w:val="0"/>
          <w:marBottom w:val="0"/>
          <w:divBdr>
            <w:top w:val="none" w:sz="0" w:space="0" w:color="auto"/>
            <w:left w:val="none" w:sz="0" w:space="0" w:color="auto"/>
            <w:bottom w:val="none" w:sz="0" w:space="0" w:color="auto"/>
            <w:right w:val="none" w:sz="0" w:space="0" w:color="auto"/>
          </w:divBdr>
        </w:div>
      </w:divsChild>
    </w:div>
    <w:div w:id="1041437508">
      <w:bodyDiv w:val="1"/>
      <w:marLeft w:val="0"/>
      <w:marRight w:val="0"/>
      <w:marTop w:val="0"/>
      <w:marBottom w:val="0"/>
      <w:divBdr>
        <w:top w:val="none" w:sz="0" w:space="0" w:color="auto"/>
        <w:left w:val="none" w:sz="0" w:space="0" w:color="auto"/>
        <w:bottom w:val="none" w:sz="0" w:space="0" w:color="auto"/>
        <w:right w:val="none" w:sz="0" w:space="0" w:color="auto"/>
      </w:divBdr>
    </w:div>
    <w:div w:id="1052390556">
      <w:bodyDiv w:val="1"/>
      <w:marLeft w:val="0"/>
      <w:marRight w:val="0"/>
      <w:marTop w:val="0"/>
      <w:marBottom w:val="0"/>
      <w:divBdr>
        <w:top w:val="none" w:sz="0" w:space="0" w:color="auto"/>
        <w:left w:val="none" w:sz="0" w:space="0" w:color="auto"/>
        <w:bottom w:val="none" w:sz="0" w:space="0" w:color="auto"/>
        <w:right w:val="none" w:sz="0" w:space="0" w:color="auto"/>
      </w:divBdr>
    </w:div>
    <w:div w:id="1058431796">
      <w:bodyDiv w:val="1"/>
      <w:marLeft w:val="0"/>
      <w:marRight w:val="0"/>
      <w:marTop w:val="0"/>
      <w:marBottom w:val="0"/>
      <w:divBdr>
        <w:top w:val="none" w:sz="0" w:space="0" w:color="auto"/>
        <w:left w:val="none" w:sz="0" w:space="0" w:color="auto"/>
        <w:bottom w:val="none" w:sz="0" w:space="0" w:color="auto"/>
        <w:right w:val="none" w:sz="0" w:space="0" w:color="auto"/>
      </w:divBdr>
    </w:div>
    <w:div w:id="1071199482">
      <w:bodyDiv w:val="1"/>
      <w:marLeft w:val="0"/>
      <w:marRight w:val="0"/>
      <w:marTop w:val="0"/>
      <w:marBottom w:val="0"/>
      <w:divBdr>
        <w:top w:val="none" w:sz="0" w:space="0" w:color="auto"/>
        <w:left w:val="none" w:sz="0" w:space="0" w:color="auto"/>
        <w:bottom w:val="none" w:sz="0" w:space="0" w:color="auto"/>
        <w:right w:val="none" w:sz="0" w:space="0" w:color="auto"/>
      </w:divBdr>
      <w:divsChild>
        <w:div w:id="1834490887">
          <w:marLeft w:val="360"/>
          <w:marRight w:val="0"/>
          <w:marTop w:val="0"/>
          <w:marBottom w:val="0"/>
          <w:divBdr>
            <w:top w:val="none" w:sz="0" w:space="0" w:color="auto"/>
            <w:left w:val="none" w:sz="0" w:space="0" w:color="auto"/>
            <w:bottom w:val="none" w:sz="0" w:space="0" w:color="auto"/>
            <w:right w:val="none" w:sz="0" w:space="0" w:color="auto"/>
          </w:divBdr>
        </w:div>
      </w:divsChild>
    </w:div>
    <w:div w:id="1295596921">
      <w:bodyDiv w:val="1"/>
      <w:marLeft w:val="0"/>
      <w:marRight w:val="0"/>
      <w:marTop w:val="0"/>
      <w:marBottom w:val="0"/>
      <w:divBdr>
        <w:top w:val="none" w:sz="0" w:space="0" w:color="auto"/>
        <w:left w:val="none" w:sz="0" w:space="0" w:color="auto"/>
        <w:bottom w:val="none" w:sz="0" w:space="0" w:color="auto"/>
        <w:right w:val="none" w:sz="0" w:space="0" w:color="auto"/>
      </w:divBdr>
    </w:div>
    <w:div w:id="1405026956">
      <w:bodyDiv w:val="1"/>
      <w:marLeft w:val="0"/>
      <w:marRight w:val="0"/>
      <w:marTop w:val="0"/>
      <w:marBottom w:val="0"/>
      <w:divBdr>
        <w:top w:val="none" w:sz="0" w:space="0" w:color="auto"/>
        <w:left w:val="none" w:sz="0" w:space="0" w:color="auto"/>
        <w:bottom w:val="none" w:sz="0" w:space="0" w:color="auto"/>
        <w:right w:val="none" w:sz="0" w:space="0" w:color="auto"/>
      </w:divBdr>
    </w:div>
    <w:div w:id="1410929895">
      <w:bodyDiv w:val="1"/>
      <w:marLeft w:val="0"/>
      <w:marRight w:val="0"/>
      <w:marTop w:val="0"/>
      <w:marBottom w:val="0"/>
      <w:divBdr>
        <w:top w:val="none" w:sz="0" w:space="0" w:color="auto"/>
        <w:left w:val="none" w:sz="0" w:space="0" w:color="auto"/>
        <w:bottom w:val="none" w:sz="0" w:space="0" w:color="auto"/>
        <w:right w:val="none" w:sz="0" w:space="0" w:color="auto"/>
      </w:divBdr>
    </w:div>
    <w:div w:id="1442188942">
      <w:bodyDiv w:val="1"/>
      <w:marLeft w:val="0"/>
      <w:marRight w:val="0"/>
      <w:marTop w:val="0"/>
      <w:marBottom w:val="0"/>
      <w:divBdr>
        <w:top w:val="none" w:sz="0" w:space="0" w:color="auto"/>
        <w:left w:val="none" w:sz="0" w:space="0" w:color="auto"/>
        <w:bottom w:val="none" w:sz="0" w:space="0" w:color="auto"/>
        <w:right w:val="none" w:sz="0" w:space="0" w:color="auto"/>
      </w:divBdr>
    </w:div>
    <w:div w:id="1473017985">
      <w:bodyDiv w:val="1"/>
      <w:marLeft w:val="0"/>
      <w:marRight w:val="0"/>
      <w:marTop w:val="0"/>
      <w:marBottom w:val="0"/>
      <w:divBdr>
        <w:top w:val="none" w:sz="0" w:space="0" w:color="auto"/>
        <w:left w:val="none" w:sz="0" w:space="0" w:color="auto"/>
        <w:bottom w:val="none" w:sz="0" w:space="0" w:color="auto"/>
        <w:right w:val="none" w:sz="0" w:space="0" w:color="auto"/>
      </w:divBdr>
      <w:divsChild>
        <w:div w:id="1287158719">
          <w:marLeft w:val="547"/>
          <w:marRight w:val="0"/>
          <w:marTop w:val="0"/>
          <w:marBottom w:val="0"/>
          <w:divBdr>
            <w:top w:val="none" w:sz="0" w:space="0" w:color="auto"/>
            <w:left w:val="none" w:sz="0" w:space="0" w:color="auto"/>
            <w:bottom w:val="none" w:sz="0" w:space="0" w:color="auto"/>
            <w:right w:val="none" w:sz="0" w:space="0" w:color="auto"/>
          </w:divBdr>
        </w:div>
        <w:div w:id="989286054">
          <w:marLeft w:val="1166"/>
          <w:marRight w:val="0"/>
          <w:marTop w:val="0"/>
          <w:marBottom w:val="0"/>
          <w:divBdr>
            <w:top w:val="none" w:sz="0" w:space="0" w:color="auto"/>
            <w:left w:val="none" w:sz="0" w:space="0" w:color="auto"/>
            <w:bottom w:val="none" w:sz="0" w:space="0" w:color="auto"/>
            <w:right w:val="none" w:sz="0" w:space="0" w:color="auto"/>
          </w:divBdr>
        </w:div>
        <w:div w:id="105276368">
          <w:marLeft w:val="1166"/>
          <w:marRight w:val="0"/>
          <w:marTop w:val="0"/>
          <w:marBottom w:val="0"/>
          <w:divBdr>
            <w:top w:val="none" w:sz="0" w:space="0" w:color="auto"/>
            <w:left w:val="none" w:sz="0" w:space="0" w:color="auto"/>
            <w:bottom w:val="none" w:sz="0" w:space="0" w:color="auto"/>
            <w:right w:val="none" w:sz="0" w:space="0" w:color="auto"/>
          </w:divBdr>
        </w:div>
        <w:div w:id="711925469">
          <w:marLeft w:val="1800"/>
          <w:marRight w:val="0"/>
          <w:marTop w:val="0"/>
          <w:marBottom w:val="0"/>
          <w:divBdr>
            <w:top w:val="none" w:sz="0" w:space="0" w:color="auto"/>
            <w:left w:val="none" w:sz="0" w:space="0" w:color="auto"/>
            <w:bottom w:val="none" w:sz="0" w:space="0" w:color="auto"/>
            <w:right w:val="none" w:sz="0" w:space="0" w:color="auto"/>
          </w:divBdr>
        </w:div>
        <w:div w:id="1072579236">
          <w:marLeft w:val="1166"/>
          <w:marRight w:val="0"/>
          <w:marTop w:val="0"/>
          <w:marBottom w:val="0"/>
          <w:divBdr>
            <w:top w:val="none" w:sz="0" w:space="0" w:color="auto"/>
            <w:left w:val="none" w:sz="0" w:space="0" w:color="auto"/>
            <w:bottom w:val="none" w:sz="0" w:space="0" w:color="auto"/>
            <w:right w:val="none" w:sz="0" w:space="0" w:color="auto"/>
          </w:divBdr>
        </w:div>
        <w:div w:id="1576933990">
          <w:marLeft w:val="1800"/>
          <w:marRight w:val="0"/>
          <w:marTop w:val="0"/>
          <w:marBottom w:val="120"/>
          <w:divBdr>
            <w:top w:val="none" w:sz="0" w:space="0" w:color="auto"/>
            <w:left w:val="none" w:sz="0" w:space="0" w:color="auto"/>
            <w:bottom w:val="none" w:sz="0" w:space="0" w:color="auto"/>
            <w:right w:val="none" w:sz="0" w:space="0" w:color="auto"/>
          </w:divBdr>
        </w:div>
      </w:divsChild>
    </w:div>
    <w:div w:id="1677997492">
      <w:bodyDiv w:val="1"/>
      <w:marLeft w:val="0"/>
      <w:marRight w:val="0"/>
      <w:marTop w:val="0"/>
      <w:marBottom w:val="0"/>
      <w:divBdr>
        <w:top w:val="none" w:sz="0" w:space="0" w:color="auto"/>
        <w:left w:val="none" w:sz="0" w:space="0" w:color="auto"/>
        <w:bottom w:val="none" w:sz="0" w:space="0" w:color="auto"/>
        <w:right w:val="none" w:sz="0" w:space="0" w:color="auto"/>
      </w:divBdr>
    </w:div>
    <w:div w:id="1715306040">
      <w:bodyDiv w:val="1"/>
      <w:marLeft w:val="0"/>
      <w:marRight w:val="0"/>
      <w:marTop w:val="0"/>
      <w:marBottom w:val="0"/>
      <w:divBdr>
        <w:top w:val="none" w:sz="0" w:space="0" w:color="auto"/>
        <w:left w:val="none" w:sz="0" w:space="0" w:color="auto"/>
        <w:bottom w:val="none" w:sz="0" w:space="0" w:color="auto"/>
        <w:right w:val="none" w:sz="0" w:space="0" w:color="auto"/>
      </w:divBdr>
      <w:divsChild>
        <w:div w:id="311837871">
          <w:marLeft w:val="547"/>
          <w:marRight w:val="0"/>
          <w:marTop w:val="0"/>
          <w:marBottom w:val="0"/>
          <w:divBdr>
            <w:top w:val="none" w:sz="0" w:space="0" w:color="auto"/>
            <w:left w:val="none" w:sz="0" w:space="0" w:color="auto"/>
            <w:bottom w:val="none" w:sz="0" w:space="0" w:color="auto"/>
            <w:right w:val="none" w:sz="0" w:space="0" w:color="auto"/>
          </w:divBdr>
        </w:div>
        <w:div w:id="1869370915">
          <w:marLeft w:val="1166"/>
          <w:marRight w:val="0"/>
          <w:marTop w:val="0"/>
          <w:marBottom w:val="0"/>
          <w:divBdr>
            <w:top w:val="none" w:sz="0" w:space="0" w:color="auto"/>
            <w:left w:val="none" w:sz="0" w:space="0" w:color="auto"/>
            <w:bottom w:val="none" w:sz="0" w:space="0" w:color="auto"/>
            <w:right w:val="none" w:sz="0" w:space="0" w:color="auto"/>
          </w:divBdr>
        </w:div>
        <w:div w:id="977412989">
          <w:marLeft w:val="1800"/>
          <w:marRight w:val="0"/>
          <w:marTop w:val="0"/>
          <w:marBottom w:val="0"/>
          <w:divBdr>
            <w:top w:val="none" w:sz="0" w:space="0" w:color="auto"/>
            <w:left w:val="none" w:sz="0" w:space="0" w:color="auto"/>
            <w:bottom w:val="none" w:sz="0" w:space="0" w:color="auto"/>
            <w:right w:val="none" w:sz="0" w:space="0" w:color="auto"/>
          </w:divBdr>
        </w:div>
        <w:div w:id="98962092">
          <w:marLeft w:val="1800"/>
          <w:marRight w:val="0"/>
          <w:marTop w:val="0"/>
          <w:marBottom w:val="0"/>
          <w:divBdr>
            <w:top w:val="none" w:sz="0" w:space="0" w:color="auto"/>
            <w:left w:val="none" w:sz="0" w:space="0" w:color="auto"/>
            <w:bottom w:val="none" w:sz="0" w:space="0" w:color="auto"/>
            <w:right w:val="none" w:sz="0" w:space="0" w:color="auto"/>
          </w:divBdr>
        </w:div>
        <w:div w:id="1710032202">
          <w:marLeft w:val="1800"/>
          <w:marRight w:val="0"/>
          <w:marTop w:val="0"/>
          <w:marBottom w:val="0"/>
          <w:divBdr>
            <w:top w:val="none" w:sz="0" w:space="0" w:color="auto"/>
            <w:left w:val="none" w:sz="0" w:space="0" w:color="auto"/>
            <w:bottom w:val="none" w:sz="0" w:space="0" w:color="auto"/>
            <w:right w:val="none" w:sz="0" w:space="0" w:color="auto"/>
          </w:divBdr>
        </w:div>
        <w:div w:id="2049336913">
          <w:marLeft w:val="1800"/>
          <w:marRight w:val="0"/>
          <w:marTop w:val="0"/>
          <w:marBottom w:val="0"/>
          <w:divBdr>
            <w:top w:val="none" w:sz="0" w:space="0" w:color="auto"/>
            <w:left w:val="none" w:sz="0" w:space="0" w:color="auto"/>
            <w:bottom w:val="none" w:sz="0" w:space="0" w:color="auto"/>
            <w:right w:val="none" w:sz="0" w:space="0" w:color="auto"/>
          </w:divBdr>
        </w:div>
        <w:div w:id="1566799822">
          <w:marLeft w:val="1800"/>
          <w:marRight w:val="0"/>
          <w:marTop w:val="0"/>
          <w:marBottom w:val="0"/>
          <w:divBdr>
            <w:top w:val="none" w:sz="0" w:space="0" w:color="auto"/>
            <w:left w:val="none" w:sz="0" w:space="0" w:color="auto"/>
            <w:bottom w:val="none" w:sz="0" w:space="0" w:color="auto"/>
            <w:right w:val="none" w:sz="0" w:space="0" w:color="auto"/>
          </w:divBdr>
        </w:div>
        <w:div w:id="758599950">
          <w:marLeft w:val="1800"/>
          <w:marRight w:val="0"/>
          <w:marTop w:val="0"/>
          <w:marBottom w:val="0"/>
          <w:divBdr>
            <w:top w:val="none" w:sz="0" w:space="0" w:color="auto"/>
            <w:left w:val="none" w:sz="0" w:space="0" w:color="auto"/>
            <w:bottom w:val="none" w:sz="0" w:space="0" w:color="auto"/>
            <w:right w:val="none" w:sz="0" w:space="0" w:color="auto"/>
          </w:divBdr>
        </w:div>
        <w:div w:id="1442458852">
          <w:marLeft w:val="1800"/>
          <w:marRight w:val="0"/>
          <w:marTop w:val="0"/>
          <w:marBottom w:val="0"/>
          <w:divBdr>
            <w:top w:val="none" w:sz="0" w:space="0" w:color="auto"/>
            <w:left w:val="none" w:sz="0" w:space="0" w:color="auto"/>
            <w:bottom w:val="none" w:sz="0" w:space="0" w:color="auto"/>
            <w:right w:val="none" w:sz="0" w:space="0" w:color="auto"/>
          </w:divBdr>
        </w:div>
        <w:div w:id="2101680057">
          <w:marLeft w:val="1166"/>
          <w:marRight w:val="0"/>
          <w:marTop w:val="0"/>
          <w:marBottom w:val="0"/>
          <w:divBdr>
            <w:top w:val="none" w:sz="0" w:space="0" w:color="auto"/>
            <w:left w:val="none" w:sz="0" w:space="0" w:color="auto"/>
            <w:bottom w:val="none" w:sz="0" w:space="0" w:color="auto"/>
            <w:right w:val="none" w:sz="0" w:space="0" w:color="auto"/>
          </w:divBdr>
        </w:div>
        <w:div w:id="868493471">
          <w:marLeft w:val="1800"/>
          <w:marRight w:val="0"/>
          <w:marTop w:val="0"/>
          <w:marBottom w:val="0"/>
          <w:divBdr>
            <w:top w:val="none" w:sz="0" w:space="0" w:color="auto"/>
            <w:left w:val="none" w:sz="0" w:space="0" w:color="auto"/>
            <w:bottom w:val="none" w:sz="0" w:space="0" w:color="auto"/>
            <w:right w:val="none" w:sz="0" w:space="0" w:color="auto"/>
          </w:divBdr>
        </w:div>
      </w:divsChild>
    </w:div>
    <w:div w:id="1885098200">
      <w:bodyDiv w:val="1"/>
      <w:marLeft w:val="0"/>
      <w:marRight w:val="0"/>
      <w:marTop w:val="0"/>
      <w:marBottom w:val="0"/>
      <w:divBdr>
        <w:top w:val="none" w:sz="0" w:space="0" w:color="auto"/>
        <w:left w:val="none" w:sz="0" w:space="0" w:color="auto"/>
        <w:bottom w:val="none" w:sz="0" w:space="0" w:color="auto"/>
        <w:right w:val="none" w:sz="0" w:space="0" w:color="auto"/>
      </w:divBdr>
      <w:divsChild>
        <w:div w:id="2103455575">
          <w:marLeft w:val="1166"/>
          <w:marRight w:val="0"/>
          <w:marTop w:val="0"/>
          <w:marBottom w:val="0"/>
          <w:divBdr>
            <w:top w:val="none" w:sz="0" w:space="0" w:color="auto"/>
            <w:left w:val="none" w:sz="0" w:space="0" w:color="auto"/>
            <w:bottom w:val="none" w:sz="0" w:space="0" w:color="auto"/>
            <w:right w:val="none" w:sz="0" w:space="0" w:color="auto"/>
          </w:divBdr>
        </w:div>
        <w:div w:id="1553229290">
          <w:marLeft w:val="1166"/>
          <w:marRight w:val="0"/>
          <w:marTop w:val="0"/>
          <w:marBottom w:val="0"/>
          <w:divBdr>
            <w:top w:val="none" w:sz="0" w:space="0" w:color="auto"/>
            <w:left w:val="none" w:sz="0" w:space="0" w:color="auto"/>
            <w:bottom w:val="none" w:sz="0" w:space="0" w:color="auto"/>
            <w:right w:val="none" w:sz="0" w:space="0" w:color="auto"/>
          </w:divBdr>
        </w:div>
        <w:div w:id="473107586">
          <w:marLeft w:val="1166"/>
          <w:marRight w:val="0"/>
          <w:marTop w:val="0"/>
          <w:marBottom w:val="0"/>
          <w:divBdr>
            <w:top w:val="none" w:sz="0" w:space="0" w:color="auto"/>
            <w:left w:val="none" w:sz="0" w:space="0" w:color="auto"/>
            <w:bottom w:val="none" w:sz="0" w:space="0" w:color="auto"/>
            <w:right w:val="none" w:sz="0" w:space="0" w:color="auto"/>
          </w:divBdr>
        </w:div>
        <w:div w:id="1517033889">
          <w:marLeft w:val="1166"/>
          <w:marRight w:val="0"/>
          <w:marTop w:val="0"/>
          <w:marBottom w:val="0"/>
          <w:divBdr>
            <w:top w:val="none" w:sz="0" w:space="0" w:color="auto"/>
            <w:left w:val="none" w:sz="0" w:space="0" w:color="auto"/>
            <w:bottom w:val="none" w:sz="0" w:space="0" w:color="auto"/>
            <w:right w:val="none" w:sz="0" w:space="0" w:color="auto"/>
          </w:divBdr>
        </w:div>
        <w:div w:id="1636981801">
          <w:marLeft w:val="1166"/>
          <w:marRight w:val="0"/>
          <w:marTop w:val="0"/>
          <w:marBottom w:val="0"/>
          <w:divBdr>
            <w:top w:val="none" w:sz="0" w:space="0" w:color="auto"/>
            <w:left w:val="none" w:sz="0" w:space="0" w:color="auto"/>
            <w:bottom w:val="none" w:sz="0" w:space="0" w:color="auto"/>
            <w:right w:val="none" w:sz="0" w:space="0" w:color="auto"/>
          </w:divBdr>
        </w:div>
        <w:div w:id="1219123593">
          <w:marLeft w:val="1800"/>
          <w:marRight w:val="0"/>
          <w:marTop w:val="0"/>
          <w:marBottom w:val="0"/>
          <w:divBdr>
            <w:top w:val="none" w:sz="0" w:space="0" w:color="auto"/>
            <w:left w:val="none" w:sz="0" w:space="0" w:color="auto"/>
            <w:bottom w:val="none" w:sz="0" w:space="0" w:color="auto"/>
            <w:right w:val="none" w:sz="0" w:space="0" w:color="auto"/>
          </w:divBdr>
        </w:div>
        <w:div w:id="160045778">
          <w:marLeft w:val="547"/>
          <w:marRight w:val="0"/>
          <w:marTop w:val="0"/>
          <w:marBottom w:val="0"/>
          <w:divBdr>
            <w:top w:val="none" w:sz="0" w:space="0" w:color="auto"/>
            <w:left w:val="none" w:sz="0" w:space="0" w:color="auto"/>
            <w:bottom w:val="none" w:sz="0" w:space="0" w:color="auto"/>
            <w:right w:val="none" w:sz="0" w:space="0" w:color="auto"/>
          </w:divBdr>
        </w:div>
        <w:div w:id="427431204">
          <w:marLeft w:val="547"/>
          <w:marRight w:val="0"/>
          <w:marTop w:val="0"/>
          <w:marBottom w:val="0"/>
          <w:divBdr>
            <w:top w:val="none" w:sz="0" w:space="0" w:color="auto"/>
            <w:left w:val="none" w:sz="0" w:space="0" w:color="auto"/>
            <w:bottom w:val="none" w:sz="0" w:space="0" w:color="auto"/>
            <w:right w:val="none" w:sz="0" w:space="0" w:color="auto"/>
          </w:divBdr>
        </w:div>
        <w:div w:id="2132673646">
          <w:marLeft w:val="547"/>
          <w:marRight w:val="0"/>
          <w:marTop w:val="0"/>
          <w:marBottom w:val="0"/>
          <w:divBdr>
            <w:top w:val="none" w:sz="0" w:space="0" w:color="auto"/>
            <w:left w:val="none" w:sz="0" w:space="0" w:color="auto"/>
            <w:bottom w:val="none" w:sz="0" w:space="0" w:color="auto"/>
            <w:right w:val="none" w:sz="0" w:space="0" w:color="auto"/>
          </w:divBdr>
        </w:div>
      </w:divsChild>
    </w:div>
    <w:div w:id="1886328667">
      <w:bodyDiv w:val="1"/>
      <w:marLeft w:val="0"/>
      <w:marRight w:val="0"/>
      <w:marTop w:val="0"/>
      <w:marBottom w:val="0"/>
      <w:divBdr>
        <w:top w:val="none" w:sz="0" w:space="0" w:color="auto"/>
        <w:left w:val="none" w:sz="0" w:space="0" w:color="auto"/>
        <w:bottom w:val="none" w:sz="0" w:space="0" w:color="auto"/>
        <w:right w:val="none" w:sz="0" w:space="0" w:color="auto"/>
      </w:divBdr>
    </w:div>
    <w:div w:id="1952122924">
      <w:bodyDiv w:val="1"/>
      <w:marLeft w:val="0"/>
      <w:marRight w:val="0"/>
      <w:marTop w:val="0"/>
      <w:marBottom w:val="0"/>
      <w:divBdr>
        <w:top w:val="none" w:sz="0" w:space="0" w:color="auto"/>
        <w:left w:val="none" w:sz="0" w:space="0" w:color="auto"/>
        <w:bottom w:val="none" w:sz="0" w:space="0" w:color="auto"/>
        <w:right w:val="none" w:sz="0" w:space="0" w:color="auto"/>
      </w:divBdr>
    </w:div>
    <w:div w:id="2040036647">
      <w:bodyDiv w:val="1"/>
      <w:marLeft w:val="0"/>
      <w:marRight w:val="0"/>
      <w:marTop w:val="0"/>
      <w:marBottom w:val="0"/>
      <w:divBdr>
        <w:top w:val="none" w:sz="0" w:space="0" w:color="auto"/>
        <w:left w:val="none" w:sz="0" w:space="0" w:color="auto"/>
        <w:bottom w:val="none" w:sz="0" w:space="0" w:color="auto"/>
        <w:right w:val="none" w:sz="0" w:space="0" w:color="auto"/>
      </w:divBdr>
    </w:div>
    <w:div w:id="2107378348">
      <w:bodyDiv w:val="1"/>
      <w:marLeft w:val="0"/>
      <w:marRight w:val="0"/>
      <w:marTop w:val="0"/>
      <w:marBottom w:val="0"/>
      <w:divBdr>
        <w:top w:val="none" w:sz="0" w:space="0" w:color="auto"/>
        <w:left w:val="none" w:sz="0" w:space="0" w:color="auto"/>
        <w:bottom w:val="none" w:sz="0" w:space="0" w:color="auto"/>
        <w:right w:val="none" w:sz="0" w:space="0" w:color="auto"/>
      </w:divBdr>
      <w:divsChild>
        <w:div w:id="1239440439">
          <w:marLeft w:val="547"/>
          <w:marRight w:val="0"/>
          <w:marTop w:val="0"/>
          <w:marBottom w:val="0"/>
          <w:divBdr>
            <w:top w:val="none" w:sz="0" w:space="0" w:color="auto"/>
            <w:left w:val="none" w:sz="0" w:space="0" w:color="auto"/>
            <w:bottom w:val="none" w:sz="0" w:space="0" w:color="auto"/>
            <w:right w:val="none" w:sz="0" w:space="0" w:color="auto"/>
          </w:divBdr>
        </w:div>
        <w:div w:id="1399547605">
          <w:marLeft w:val="1166"/>
          <w:marRight w:val="0"/>
          <w:marTop w:val="0"/>
          <w:marBottom w:val="0"/>
          <w:divBdr>
            <w:top w:val="none" w:sz="0" w:space="0" w:color="auto"/>
            <w:left w:val="none" w:sz="0" w:space="0" w:color="auto"/>
            <w:bottom w:val="none" w:sz="0" w:space="0" w:color="auto"/>
            <w:right w:val="none" w:sz="0" w:space="0" w:color="auto"/>
          </w:divBdr>
        </w:div>
        <w:div w:id="888497675">
          <w:marLeft w:val="1800"/>
          <w:marRight w:val="0"/>
          <w:marTop w:val="0"/>
          <w:marBottom w:val="0"/>
          <w:divBdr>
            <w:top w:val="none" w:sz="0" w:space="0" w:color="auto"/>
            <w:left w:val="none" w:sz="0" w:space="0" w:color="auto"/>
            <w:bottom w:val="none" w:sz="0" w:space="0" w:color="auto"/>
            <w:right w:val="none" w:sz="0" w:space="0" w:color="auto"/>
          </w:divBdr>
        </w:div>
        <w:div w:id="1840460830">
          <w:marLeft w:val="547"/>
          <w:marRight w:val="0"/>
          <w:marTop w:val="0"/>
          <w:marBottom w:val="0"/>
          <w:divBdr>
            <w:top w:val="none" w:sz="0" w:space="0" w:color="auto"/>
            <w:left w:val="none" w:sz="0" w:space="0" w:color="auto"/>
            <w:bottom w:val="none" w:sz="0" w:space="0" w:color="auto"/>
            <w:right w:val="none" w:sz="0" w:space="0" w:color="auto"/>
          </w:divBdr>
        </w:div>
        <w:div w:id="1831629172">
          <w:marLeft w:val="1166"/>
          <w:marRight w:val="0"/>
          <w:marTop w:val="0"/>
          <w:marBottom w:val="0"/>
          <w:divBdr>
            <w:top w:val="none" w:sz="0" w:space="0" w:color="auto"/>
            <w:left w:val="none" w:sz="0" w:space="0" w:color="auto"/>
            <w:bottom w:val="none" w:sz="0" w:space="0" w:color="auto"/>
            <w:right w:val="none" w:sz="0" w:space="0" w:color="auto"/>
          </w:divBdr>
        </w:div>
        <w:div w:id="1736931232">
          <w:marLeft w:val="1166"/>
          <w:marRight w:val="0"/>
          <w:marTop w:val="0"/>
          <w:marBottom w:val="0"/>
          <w:divBdr>
            <w:top w:val="none" w:sz="0" w:space="0" w:color="auto"/>
            <w:left w:val="none" w:sz="0" w:space="0" w:color="auto"/>
            <w:bottom w:val="none" w:sz="0" w:space="0" w:color="auto"/>
            <w:right w:val="none" w:sz="0" w:space="0" w:color="auto"/>
          </w:divBdr>
        </w:div>
        <w:div w:id="467167566">
          <w:marLeft w:val="1166"/>
          <w:marRight w:val="0"/>
          <w:marTop w:val="0"/>
          <w:marBottom w:val="0"/>
          <w:divBdr>
            <w:top w:val="none" w:sz="0" w:space="0" w:color="auto"/>
            <w:left w:val="none" w:sz="0" w:space="0" w:color="auto"/>
            <w:bottom w:val="none" w:sz="0" w:space="0" w:color="auto"/>
            <w:right w:val="none" w:sz="0" w:space="0" w:color="auto"/>
          </w:divBdr>
        </w:div>
      </w:divsChild>
    </w:div>
    <w:div w:id="214495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TotalTime>
  <Pages>4</Pages>
  <Words>1300</Words>
  <Characters>7413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13</cp:revision>
  <dcterms:created xsi:type="dcterms:W3CDTF">2018-01-15T12:00:00Z</dcterms:created>
  <dcterms:modified xsi:type="dcterms:W3CDTF">2018-01-15T18:51:00Z</dcterms:modified>
</cp:coreProperties>
</file>